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75C" w:rsidRPr="00FF0510" w:rsidRDefault="00B17F55" w:rsidP="00FF0510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  <w:r w:rsidR="00FF0510">
        <w:tab/>
      </w:r>
    </w:p>
    <w:p w:rsidR="003F475C" w:rsidRDefault="00824F68" w:rsidP="00712B23">
      <w:pPr>
        <w:jc w:val="center"/>
      </w:pPr>
      <w:r>
        <w:rPr>
          <w:noProof/>
        </w:rPr>
        <w:lastRenderedPageBreak/>
        <w:drawing>
          <wp:inline distT="0" distB="0" distL="0" distR="0">
            <wp:extent cx="5760720" cy="8136059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75C" w:rsidRDefault="003F475C" w:rsidP="00712B23">
      <w:pPr>
        <w:jc w:val="center"/>
      </w:pPr>
    </w:p>
    <w:p w:rsidR="003F475C" w:rsidRDefault="003F475C" w:rsidP="00712B23">
      <w:pPr>
        <w:jc w:val="center"/>
      </w:pPr>
    </w:p>
    <w:p w:rsidR="004A5D76" w:rsidRDefault="00712B23" w:rsidP="003F475C">
      <w:pPr>
        <w:jc w:val="center"/>
      </w:pPr>
      <w:r>
        <w:lastRenderedPageBreak/>
        <w:t>Dokument obowiązuje od dnia wprowadzenia zarządzenia.</w:t>
      </w:r>
    </w:p>
    <w:p w:rsidR="004A5D76" w:rsidRDefault="004A5D76" w:rsidP="00712B23">
      <w:pPr>
        <w:jc w:val="center"/>
      </w:pPr>
    </w:p>
    <w:p w:rsidR="00712B23" w:rsidRPr="005D3650" w:rsidRDefault="00712B23" w:rsidP="00712B23">
      <w:pPr>
        <w:jc w:val="center"/>
      </w:pPr>
      <w:r>
        <w:t>§1</w:t>
      </w:r>
    </w:p>
    <w:p w:rsidR="00712B23" w:rsidRPr="00412574" w:rsidRDefault="00712B23" w:rsidP="00712B23">
      <w:pPr>
        <w:spacing w:after="10" w:line="240" w:lineRule="auto"/>
        <w:rPr>
          <w:rFonts w:eastAsia="Calibri" w:cs="Andalus"/>
        </w:rPr>
      </w:pPr>
      <w:r w:rsidRPr="00412574">
        <w:rPr>
          <w:rFonts w:eastAsia="Calibri" w:cs="Andalus"/>
        </w:rPr>
        <w:t>Ilekroć w dokumencie jest mowa o :</w:t>
      </w:r>
    </w:p>
    <w:p w:rsidR="00712B23" w:rsidRPr="00412574" w:rsidRDefault="00712B23" w:rsidP="00712B23">
      <w:pPr>
        <w:spacing w:after="10" w:line="240" w:lineRule="auto"/>
        <w:rPr>
          <w:rFonts w:eastAsia="Calibri" w:cs="Andalus"/>
        </w:rPr>
      </w:pPr>
    </w:p>
    <w:p w:rsidR="00712B23" w:rsidRPr="00412574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U</w:t>
      </w:r>
      <w:r w:rsidR="00712B23" w:rsidRPr="00412574">
        <w:rPr>
          <w:rFonts w:eastAsia="Calibri" w:cs="Andalus"/>
        </w:rPr>
        <w:t>stawie — rozumie się przez to ustawę z dnia 29 sierpnia 1997 r. o ochronie danych osobowych, zwaną dalej „ustawą";</w:t>
      </w:r>
    </w:p>
    <w:p w:rsidR="00712B23" w:rsidRPr="009908FE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I</w:t>
      </w:r>
      <w:r w:rsidR="00712B23" w:rsidRPr="00412574">
        <w:rPr>
          <w:rFonts w:eastAsia="Calibri" w:cs="Andalus"/>
        </w:rPr>
        <w:t>dentyfikatorze użytkownika — rozumie się przez to ciąg znaków literowych, cyfrowych lub innych</w:t>
      </w:r>
      <w:r w:rsidR="00712B23">
        <w:rPr>
          <w:rFonts w:eastAsia="Calibri" w:cs="Andalus"/>
        </w:rPr>
        <w:t xml:space="preserve"> </w:t>
      </w:r>
      <w:r w:rsidR="00712B23" w:rsidRPr="009908FE">
        <w:rPr>
          <w:rFonts w:eastAsia="Calibri" w:cs="Andalus"/>
        </w:rPr>
        <w:t>jednoznacznie identyfikujący osobę upow</w:t>
      </w:r>
      <w:r w:rsidR="00712B23">
        <w:rPr>
          <w:rFonts w:eastAsia="Calibri" w:cs="Andalus"/>
        </w:rPr>
        <w:t xml:space="preserve">ażnioną do przetwarzania danych </w:t>
      </w:r>
      <w:r w:rsidR="00712B23" w:rsidRPr="009908FE">
        <w:rPr>
          <w:rFonts w:eastAsia="Calibri" w:cs="Andalus"/>
        </w:rPr>
        <w:t>osobowych w systemie</w:t>
      </w:r>
      <w:r w:rsidR="00712B23">
        <w:rPr>
          <w:rFonts w:eastAsia="Calibri" w:cs="Andalus"/>
        </w:rPr>
        <w:t xml:space="preserve"> </w:t>
      </w:r>
      <w:r w:rsidR="00712B23" w:rsidRPr="009908FE">
        <w:rPr>
          <w:rFonts w:eastAsia="Calibri" w:cs="Andalus"/>
        </w:rPr>
        <w:t>informatycznym;</w:t>
      </w:r>
    </w:p>
    <w:p w:rsidR="00712B23" w:rsidRPr="009908FE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H</w:t>
      </w:r>
      <w:r w:rsidR="00712B23" w:rsidRPr="00412574">
        <w:rPr>
          <w:rFonts w:eastAsia="Calibri" w:cs="Andalus"/>
        </w:rPr>
        <w:t>aśle — rozumie się przez to ciąg znaków literowych, cyfrowych lub innych, znany jedynie osobie</w:t>
      </w:r>
      <w:r w:rsidR="00712B23">
        <w:rPr>
          <w:rFonts w:eastAsia="Calibri" w:cs="Andalus"/>
        </w:rPr>
        <w:t xml:space="preserve"> </w:t>
      </w:r>
      <w:r w:rsidR="00712B23" w:rsidRPr="009908FE">
        <w:rPr>
          <w:rFonts w:eastAsia="Calibri" w:cs="Andalus"/>
        </w:rPr>
        <w:t>uprawnionej do pracy w systemie informatycznym;</w:t>
      </w:r>
    </w:p>
    <w:p w:rsidR="00712B23" w:rsidRPr="009908FE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S</w:t>
      </w:r>
      <w:r w:rsidR="00712B23" w:rsidRPr="00412574">
        <w:rPr>
          <w:rFonts w:eastAsia="Calibri" w:cs="Andalus"/>
        </w:rPr>
        <w:t>ieci telekomunikacyjnej — rozumie się przez to sieć telekomunika</w:t>
      </w:r>
      <w:r w:rsidR="00712B23">
        <w:rPr>
          <w:rFonts w:eastAsia="Calibri" w:cs="Andalus"/>
        </w:rPr>
        <w:t>cyjną w rozumieniu art. 2 pkt 35</w:t>
      </w:r>
      <w:r w:rsidR="00712B23" w:rsidRPr="009908FE">
        <w:rPr>
          <w:rFonts w:eastAsia="Calibri" w:cs="Andalus"/>
        </w:rPr>
        <w:t xml:space="preserve">ustawy z dnia 21 lipca 2000 r. — Prawo telekomunikacyjne (Dz. U. </w:t>
      </w:r>
      <w:r w:rsidR="00712B23">
        <w:rPr>
          <w:rFonts w:eastAsia="Calibri" w:cs="Andalus"/>
        </w:rPr>
        <w:t>2016, poz. 1489</w:t>
      </w:r>
      <w:r w:rsidR="00712B23" w:rsidRPr="009908FE">
        <w:rPr>
          <w:rFonts w:eastAsia="Calibri" w:cs="Andalus"/>
        </w:rPr>
        <w:t>)</w:t>
      </w:r>
    </w:p>
    <w:p w:rsidR="00712B23" w:rsidRPr="00412574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Style w:val="Domylnaczcionkaakapitu1"/>
          <w:rFonts w:ascii="Calibri" w:hAnsi="Calibri" w:cs="HICHDK+TimesNewRoman"/>
          <w:color w:val="000000"/>
        </w:rPr>
        <w:t>S</w:t>
      </w:r>
      <w:r w:rsidR="00712B23">
        <w:rPr>
          <w:rStyle w:val="Domylnaczcionkaakapitu1"/>
          <w:rFonts w:ascii="Calibri" w:hAnsi="Calibri" w:cs="HICHDK+TimesNewRoman"/>
          <w:color w:val="000000"/>
        </w:rPr>
        <w:t>ieci publicznej - rozumie si</w:t>
      </w:r>
      <w:r w:rsidR="00712B23">
        <w:rPr>
          <w:rStyle w:val="Domylnaczcionkaakapitu1"/>
          <w:rFonts w:ascii="Calibri" w:hAnsi="Calibri" w:cs="Times New Roman"/>
          <w:color w:val="000000"/>
        </w:rPr>
        <w:t xml:space="preserve">ę </w:t>
      </w:r>
      <w:r w:rsidR="00712B23">
        <w:rPr>
          <w:rStyle w:val="Domylnaczcionkaakapitu1"/>
          <w:rFonts w:ascii="Calibri" w:hAnsi="Calibri" w:cs="HICHDK+TimesNewRoman"/>
          <w:color w:val="000000"/>
        </w:rPr>
        <w:t xml:space="preserve">przez to termin, który przywołuje </w:t>
      </w:r>
      <w:r w:rsidR="00712B23">
        <w:rPr>
          <w:rFonts w:ascii="Calibri" w:hAnsi="Calibri" w:cs="HICHDK+TimesNewRoman"/>
          <w:color w:val="000000"/>
        </w:rPr>
        <w:t>§ 2</w:t>
      </w:r>
      <w:r w:rsidR="00712B23">
        <w:rPr>
          <w:rStyle w:val="Domylnaczcionkaakapitu1"/>
          <w:rFonts w:ascii="Calibri" w:hAnsi="Calibri"/>
        </w:rPr>
        <w:t xml:space="preserve"> ust. 5 </w:t>
      </w:r>
      <w:r w:rsidR="00712B23">
        <w:rPr>
          <w:rStyle w:val="Domylnaczcionkaakapitu1"/>
          <w:rFonts w:ascii="Calibri" w:hAnsi="Calibri" w:cs="HICHDK+TimesNewRoman"/>
          <w:color w:val="000000"/>
        </w:rPr>
        <w:t>Rozporządzenia Ministra Spraw Wewnętrznych i Administracji z dnia 29 kwietnia 2004r. (Dz. U. z 2004r. Nr 100, poz. 1024)</w:t>
      </w:r>
      <w:r w:rsidR="00712B23" w:rsidRPr="00412574">
        <w:rPr>
          <w:rFonts w:eastAsia="Calibri" w:cs="Andalus"/>
        </w:rPr>
        <w:t>;</w:t>
      </w:r>
    </w:p>
    <w:p w:rsidR="00712B23" w:rsidRPr="00412574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T</w:t>
      </w:r>
      <w:r w:rsidR="00712B23" w:rsidRPr="00412574">
        <w:rPr>
          <w:rFonts w:eastAsia="Calibri" w:cs="Andalus"/>
        </w:rPr>
        <w:t>eletransmisji – rozumie się przez to przesyłanie informacji za pośrednictwem sieci telekomunikacyjnej</w:t>
      </w:r>
    </w:p>
    <w:p w:rsidR="00712B23" w:rsidRPr="009908FE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R</w:t>
      </w:r>
      <w:r w:rsidR="00712B23" w:rsidRPr="00412574">
        <w:rPr>
          <w:rFonts w:eastAsia="Calibri" w:cs="Andalus"/>
        </w:rPr>
        <w:t>ozliczalności — rozumie się przez to właściwość zapewniającą, że działania podmiotu mogą być</w:t>
      </w:r>
      <w:r w:rsidR="00712B23">
        <w:rPr>
          <w:rFonts w:eastAsia="Calibri" w:cs="Andalus"/>
        </w:rPr>
        <w:t xml:space="preserve"> </w:t>
      </w:r>
      <w:r w:rsidR="00712B23" w:rsidRPr="009908FE">
        <w:rPr>
          <w:rFonts w:eastAsia="Calibri" w:cs="Andalus"/>
        </w:rPr>
        <w:t>przypisane w sposób jednoznaczny tylko temu podmiotowi;</w:t>
      </w:r>
    </w:p>
    <w:p w:rsidR="00712B23" w:rsidRPr="00412574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I</w:t>
      </w:r>
      <w:r w:rsidR="00712B23" w:rsidRPr="00412574">
        <w:rPr>
          <w:rFonts w:eastAsia="Calibri" w:cs="Andalus"/>
        </w:rPr>
        <w:t>ntegralności danych — rozumie się przez to właściwość zapewniającą, że dane osobowe nie zostały zmienione lub zniszczone w sposób nieautoryzowany;</w:t>
      </w:r>
    </w:p>
    <w:p w:rsidR="00712B23" w:rsidRPr="00412574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R</w:t>
      </w:r>
      <w:r w:rsidR="00712B23" w:rsidRPr="00412574">
        <w:rPr>
          <w:rFonts w:eastAsia="Calibri" w:cs="Andalus"/>
        </w:rPr>
        <w:t>aporcie — rozumie się przez to przygotowane przez system informatyczny zestawienia zakresu i treści przetwarzanych danych;</w:t>
      </w:r>
    </w:p>
    <w:p w:rsidR="00712B23" w:rsidRPr="009908FE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P</w:t>
      </w:r>
      <w:r w:rsidR="00712B23" w:rsidRPr="00412574">
        <w:rPr>
          <w:rFonts w:eastAsia="Calibri" w:cs="Andalus"/>
        </w:rPr>
        <w:t>oufności danych — rozumie się przez to właściwość zapewniającą, że dane nie są udostępnia</w:t>
      </w:r>
      <w:r w:rsidR="00712B23">
        <w:rPr>
          <w:rFonts w:eastAsia="Calibri" w:cs="Andalus"/>
        </w:rPr>
        <w:t xml:space="preserve"> </w:t>
      </w:r>
      <w:r w:rsidR="00712B23" w:rsidRPr="009908FE">
        <w:rPr>
          <w:rFonts w:eastAsia="Calibri" w:cs="Andalus"/>
        </w:rPr>
        <w:t>nieupoważnionym podmiotom;</w:t>
      </w:r>
    </w:p>
    <w:p w:rsidR="00712B23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U</w:t>
      </w:r>
      <w:r w:rsidR="00712B23" w:rsidRPr="00412574">
        <w:rPr>
          <w:rFonts w:eastAsia="Calibri" w:cs="Andalus"/>
        </w:rPr>
        <w:t>wierzytelnianiu — rozumie się przez to działanie, którego celem jest weryfikacja deklarowanej tożsamości podmiotu.</w:t>
      </w:r>
    </w:p>
    <w:p w:rsidR="00712B23" w:rsidRPr="00412574" w:rsidRDefault="00E1289A" w:rsidP="00712B23">
      <w:pPr>
        <w:pStyle w:val="Akapitzlist"/>
        <w:numPr>
          <w:ilvl w:val="0"/>
          <w:numId w:val="4"/>
        </w:numPr>
        <w:spacing w:after="10" w:line="240" w:lineRule="auto"/>
        <w:jc w:val="both"/>
        <w:rPr>
          <w:rFonts w:eastAsia="Calibri" w:cs="Andalus"/>
        </w:rPr>
      </w:pPr>
      <w:r>
        <w:rPr>
          <w:rFonts w:eastAsia="Calibri" w:cs="Andalus"/>
        </w:rPr>
        <w:t>P</w:t>
      </w:r>
      <w:r w:rsidR="00712B23">
        <w:rPr>
          <w:rFonts w:eastAsia="Calibri" w:cs="Andalus"/>
        </w:rPr>
        <w:t xml:space="preserve">olityce bezpieczeństwa </w:t>
      </w:r>
      <w:r w:rsidR="00712B23" w:rsidRPr="00412574">
        <w:rPr>
          <w:rFonts w:eastAsia="Calibri" w:cs="Andalus"/>
        </w:rPr>
        <w:t>—</w:t>
      </w:r>
      <w:r w:rsidR="00712B23">
        <w:rPr>
          <w:rFonts w:eastAsia="Calibri" w:cs="Andalus"/>
        </w:rPr>
        <w:t xml:space="preserve"> rozumie się przez to zestaw, reguł i praktycznych doświadczeń regulujących sposób zarządzania i dystrybucji danych osobowych.</w:t>
      </w:r>
    </w:p>
    <w:p w:rsidR="00712B23" w:rsidRDefault="00712B23" w:rsidP="00712B23">
      <w:pPr>
        <w:jc w:val="both"/>
        <w:rPr>
          <w:b/>
        </w:rPr>
      </w:pPr>
    </w:p>
    <w:p w:rsidR="00712B23" w:rsidRDefault="00712B23" w:rsidP="00712B23">
      <w:pPr>
        <w:jc w:val="center"/>
        <w:rPr>
          <w:b/>
        </w:rPr>
      </w:pPr>
      <w:r w:rsidRPr="00412574">
        <w:rPr>
          <w:rFonts w:eastAsia="Calibri" w:cs="Andalus"/>
        </w:rPr>
        <w:t>§</w:t>
      </w:r>
      <w:r>
        <w:rPr>
          <w:rFonts w:eastAsia="Calibri" w:cs="Andalus"/>
        </w:rPr>
        <w:t>2</w:t>
      </w:r>
    </w:p>
    <w:p w:rsidR="00712B23" w:rsidRDefault="00712B23" w:rsidP="00712B23">
      <w:pPr>
        <w:jc w:val="both"/>
      </w:pPr>
      <w:r w:rsidRPr="00412574">
        <w:t xml:space="preserve">Realizując </w:t>
      </w:r>
      <w:r>
        <w:t>„Politykę B</w:t>
      </w:r>
      <w:r w:rsidRPr="00412574">
        <w:t>ezpieczeństwa</w:t>
      </w:r>
      <w:r>
        <w:t>’’</w:t>
      </w:r>
      <w:r w:rsidRPr="00412574">
        <w:t xml:space="preserve"> zapewnia się ich:</w:t>
      </w:r>
    </w:p>
    <w:p w:rsidR="00712B23" w:rsidRPr="00412574" w:rsidRDefault="00712B23" w:rsidP="00712B23">
      <w:pPr>
        <w:pStyle w:val="Akapitzlist"/>
        <w:numPr>
          <w:ilvl w:val="0"/>
          <w:numId w:val="3"/>
        </w:numPr>
        <w:jc w:val="both"/>
      </w:pPr>
      <w:r w:rsidRPr="00412574">
        <w:t xml:space="preserve">Poufność – informacja nie jest udostępniana lub ujawniana nieupoważnionym osobom </w:t>
      </w:r>
    </w:p>
    <w:p w:rsidR="00712B23" w:rsidRPr="00412574" w:rsidRDefault="00712B23" w:rsidP="00712B23">
      <w:pPr>
        <w:pStyle w:val="Akapitzlist"/>
        <w:jc w:val="both"/>
      </w:pPr>
      <w:r w:rsidRPr="00412574">
        <w:t>i podmiotom,</w:t>
      </w:r>
    </w:p>
    <w:p w:rsidR="00712B23" w:rsidRPr="00412574" w:rsidRDefault="00712B23" w:rsidP="00712B23">
      <w:pPr>
        <w:pStyle w:val="Akapitzlist"/>
        <w:numPr>
          <w:ilvl w:val="0"/>
          <w:numId w:val="3"/>
        </w:numPr>
        <w:jc w:val="both"/>
      </w:pPr>
      <w:r w:rsidRPr="00412574">
        <w:t>Integralność – dane zostają zmienione lub zniszczone tylko w sposób autoryzowany,</w:t>
      </w:r>
    </w:p>
    <w:p w:rsidR="00712B23" w:rsidRPr="00412574" w:rsidRDefault="00712B23" w:rsidP="00712B23">
      <w:pPr>
        <w:pStyle w:val="Akapitzlist"/>
        <w:numPr>
          <w:ilvl w:val="0"/>
          <w:numId w:val="3"/>
        </w:numPr>
        <w:jc w:val="both"/>
      </w:pPr>
      <w:r w:rsidRPr="00412574">
        <w:t>Dostępność – istnieje możliwość wykorzystania ich na żądanie, w założonym czasie, przez autoryzowany podmiot,</w:t>
      </w:r>
    </w:p>
    <w:p w:rsidR="00712B23" w:rsidRDefault="00712B23" w:rsidP="00712B23">
      <w:pPr>
        <w:pStyle w:val="Akapitzlist"/>
        <w:numPr>
          <w:ilvl w:val="0"/>
          <w:numId w:val="3"/>
        </w:numPr>
        <w:jc w:val="both"/>
      </w:pPr>
      <w:r w:rsidRPr="00412574">
        <w:t>Autentyczność – zapewnienie, że tożsamość podmiotu lub zasobu jest taka, jak deklarowana.</w:t>
      </w:r>
    </w:p>
    <w:p w:rsidR="003F475C" w:rsidRDefault="00712B23" w:rsidP="00712B23">
      <w:pPr>
        <w:tabs>
          <w:tab w:val="left" w:pos="4305"/>
          <w:tab w:val="left" w:pos="4335"/>
          <w:tab w:val="center" w:pos="4536"/>
        </w:tabs>
        <w:rPr>
          <w:rFonts w:eastAsia="Calibri" w:cs="Andalus"/>
        </w:rPr>
      </w:pPr>
      <w:r>
        <w:rPr>
          <w:rFonts w:eastAsia="Calibri" w:cs="Andalus"/>
        </w:rPr>
        <w:tab/>
      </w:r>
    </w:p>
    <w:p w:rsidR="003F475C" w:rsidRDefault="003F475C" w:rsidP="00712B23">
      <w:pPr>
        <w:tabs>
          <w:tab w:val="left" w:pos="4305"/>
          <w:tab w:val="left" w:pos="4335"/>
          <w:tab w:val="center" w:pos="4536"/>
        </w:tabs>
        <w:rPr>
          <w:rFonts w:eastAsia="Calibri" w:cs="Andalus"/>
        </w:rPr>
      </w:pPr>
    </w:p>
    <w:p w:rsidR="003F475C" w:rsidRDefault="003F475C" w:rsidP="00712B23">
      <w:pPr>
        <w:tabs>
          <w:tab w:val="left" w:pos="4305"/>
          <w:tab w:val="left" w:pos="4335"/>
          <w:tab w:val="center" w:pos="4536"/>
        </w:tabs>
        <w:rPr>
          <w:rFonts w:eastAsia="Calibri" w:cs="Andalus"/>
        </w:rPr>
      </w:pPr>
    </w:p>
    <w:p w:rsidR="00712B23" w:rsidRPr="009908FE" w:rsidRDefault="00712B23" w:rsidP="00712B23">
      <w:pPr>
        <w:tabs>
          <w:tab w:val="left" w:pos="4305"/>
          <w:tab w:val="left" w:pos="4335"/>
          <w:tab w:val="center" w:pos="4536"/>
        </w:tabs>
        <w:rPr>
          <w:rFonts w:eastAsia="Calibri" w:cs="Andalus"/>
        </w:rPr>
      </w:pPr>
      <w:r>
        <w:rPr>
          <w:rFonts w:eastAsia="Calibri" w:cs="Andalus"/>
        </w:rPr>
        <w:lastRenderedPageBreak/>
        <w:tab/>
      </w:r>
      <w:r w:rsidRPr="009908FE">
        <w:rPr>
          <w:rFonts w:eastAsia="Calibri" w:cs="Andalus"/>
        </w:rPr>
        <w:t>§</w:t>
      </w:r>
      <w:r>
        <w:rPr>
          <w:rFonts w:eastAsia="Calibri" w:cs="Andalus"/>
        </w:rPr>
        <w:t>3</w:t>
      </w:r>
    </w:p>
    <w:p w:rsidR="00712B23" w:rsidRDefault="00712B23" w:rsidP="00712B23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TimesNewRomanPS-BoldMT" w:hAnsi="Calibri" w:cs="TimesNewRomanPS-BoldMT"/>
          <w:color w:val="000000"/>
          <w:sz w:val="28"/>
          <w:szCs w:val="28"/>
        </w:rPr>
      </w:pPr>
      <w:r>
        <w:rPr>
          <w:rFonts w:ascii="Calibri" w:eastAsia="TimesNewRomanPSMT" w:hAnsi="Calibri" w:cs="TimesNewRomanPSMT"/>
          <w:color w:val="000000"/>
        </w:rPr>
        <w:t>Za przestrzeganie zasad ochrony i bezpieczeństwa danych odpowiedzialny jest Administrator Danych Osobowych oraz Administrator Bezpieczeństwa Informacji, o ile został wyznaczony w podmiocie.</w:t>
      </w:r>
    </w:p>
    <w:p w:rsidR="004A5D76" w:rsidRPr="00412574" w:rsidRDefault="004A5D76" w:rsidP="00712B23">
      <w:pPr>
        <w:jc w:val="center"/>
      </w:pPr>
    </w:p>
    <w:p w:rsidR="00712B23" w:rsidRPr="00107E51" w:rsidRDefault="00712B23" w:rsidP="00712B23">
      <w:pPr>
        <w:jc w:val="center"/>
        <w:rPr>
          <w:b/>
        </w:rPr>
      </w:pPr>
      <w:r w:rsidRPr="009908FE">
        <w:rPr>
          <w:rFonts w:eastAsia="Calibri" w:cs="Andalus"/>
        </w:rPr>
        <w:t>§</w:t>
      </w:r>
      <w:r>
        <w:rPr>
          <w:rFonts w:eastAsia="Calibri" w:cs="Andalus"/>
        </w:rPr>
        <w:t>4</w:t>
      </w:r>
    </w:p>
    <w:p w:rsidR="00712B23" w:rsidRDefault="00712B23" w:rsidP="00712B23">
      <w:pPr>
        <w:jc w:val="both"/>
      </w:pPr>
      <w:r>
        <w:t>Polityka Bezpieczeństwa jest dokumentem wewnętrznym i nie może być udostępniana osobom oraz podmiotom nieupoważnionym w żadnej postaci.</w:t>
      </w:r>
    </w:p>
    <w:p w:rsidR="00712B23" w:rsidRDefault="00712B23" w:rsidP="00712B23">
      <w:pPr>
        <w:jc w:val="center"/>
      </w:pPr>
      <w:r>
        <w:t>§5</w:t>
      </w:r>
    </w:p>
    <w:p w:rsidR="00712B23" w:rsidRDefault="00712B23" w:rsidP="00712B23">
      <w:pPr>
        <w:jc w:val="both"/>
      </w:pPr>
      <w:r>
        <w:t xml:space="preserve">W sprawach nieuregulowanych niniejszą Polityką Bezpieczeństwa zastosowane mają przepisy ustawy o ochronie danych osobowych z dnia 29 sierpnia 1997r. (Dz. U. 2016 poz.922 z </w:t>
      </w:r>
      <w:proofErr w:type="spellStart"/>
      <w:r>
        <w:t>późn</w:t>
      </w:r>
      <w:proofErr w:type="spellEnd"/>
      <w:r>
        <w:t>. zm.) oraz wszelkie wydane na jej podstawie akty wykonawcze.</w:t>
      </w:r>
    </w:p>
    <w:p w:rsidR="00712B23" w:rsidRDefault="00712B23" w:rsidP="00712B23">
      <w:pPr>
        <w:jc w:val="center"/>
      </w:pPr>
      <w:r>
        <w:t>§6</w:t>
      </w:r>
    </w:p>
    <w:p w:rsidR="00712B23" w:rsidRDefault="00712B23" w:rsidP="00712B23">
      <w:pPr>
        <w:jc w:val="both"/>
      </w:pPr>
      <w:r>
        <w:t xml:space="preserve">Na podstawie </w:t>
      </w:r>
      <w:r w:rsidRPr="00E412CE">
        <w:t>§4</w:t>
      </w:r>
      <w:r>
        <w:t xml:space="preserve"> pkt. 1 Rozporządzenia Ministra Spraw Wewnętrznych i Administracji z dnia 29 kwietnia 2004 nr 100 poz. 1024 wprowadza się wykaz budynków, pomieszczeń lub części pomieszczeń tworzących obszar, w którym przetwarzane są dane osobowe. Szczegółowy wykaz zabezpieczeń znajduje się w §10 dokumentu.</w:t>
      </w:r>
    </w:p>
    <w:p w:rsidR="00712B23" w:rsidRDefault="00712B23" w:rsidP="00712B23">
      <w:pPr>
        <w:tabs>
          <w:tab w:val="center" w:pos="4536"/>
          <w:tab w:val="left" w:pos="6990"/>
        </w:tabs>
      </w:pPr>
    </w:p>
    <w:tbl>
      <w:tblPr>
        <w:tblStyle w:val="GridTable4Accent1"/>
        <w:tblW w:w="5032" w:type="pct"/>
        <w:tblLook w:val="04A0"/>
      </w:tblPr>
      <w:tblGrid>
        <w:gridCol w:w="4673"/>
        <w:gridCol w:w="4674"/>
      </w:tblGrid>
      <w:tr w:rsidR="00712B23" w:rsidTr="00504C67">
        <w:trPr>
          <w:cnfStyle w:val="100000000000"/>
          <w:trHeight w:val="645"/>
        </w:trPr>
        <w:tc>
          <w:tcPr>
            <w:cnfStyle w:val="001000000000"/>
            <w:tcW w:w="4673" w:type="dxa"/>
            <w:vAlign w:val="center"/>
          </w:tcPr>
          <w:p w:rsidR="00712B23" w:rsidRPr="00525C1E" w:rsidRDefault="00712B23" w:rsidP="003F475C">
            <w:pPr>
              <w:jc w:val="center"/>
              <w:rPr>
                <w:b w:val="0"/>
              </w:rPr>
            </w:pPr>
            <w:r w:rsidRPr="00525C1E">
              <w:rPr>
                <w:b w:val="0"/>
              </w:rPr>
              <w:t>Numer pokoju lub pomieszczenia</w:t>
            </w:r>
          </w:p>
        </w:tc>
        <w:tc>
          <w:tcPr>
            <w:tcW w:w="4674" w:type="dxa"/>
            <w:vAlign w:val="center"/>
          </w:tcPr>
          <w:p w:rsidR="00712B23" w:rsidRPr="00525C1E" w:rsidRDefault="00712B23" w:rsidP="003F475C">
            <w:pPr>
              <w:jc w:val="center"/>
              <w:cnfStyle w:val="100000000000"/>
              <w:rPr>
                <w:b w:val="0"/>
              </w:rPr>
            </w:pPr>
            <w:r w:rsidRPr="00525C1E">
              <w:rPr>
                <w:b w:val="0"/>
              </w:rPr>
              <w:t>Dział użytkujący pomieszczenie</w:t>
            </w:r>
          </w:p>
        </w:tc>
      </w:tr>
      <w:tr w:rsidR="00504C67" w:rsidTr="00504C67">
        <w:trPr>
          <w:cnfStyle w:val="000000100000"/>
          <w:trHeight w:val="645"/>
        </w:trPr>
        <w:tc>
          <w:tcPr>
            <w:cnfStyle w:val="001000000000"/>
            <w:tcW w:w="4673" w:type="dxa"/>
            <w:vAlign w:val="center"/>
          </w:tcPr>
          <w:p w:rsidR="00504C67" w:rsidRPr="00525C1E" w:rsidRDefault="00504C67" w:rsidP="007233D3">
            <w:pPr>
              <w:jc w:val="center"/>
              <w:rPr>
                <w:b w:val="0"/>
              </w:rPr>
            </w:pPr>
            <w:r>
              <w:rPr>
                <w:b w:val="0"/>
              </w:rPr>
              <w:t>213</w:t>
            </w:r>
          </w:p>
        </w:tc>
        <w:tc>
          <w:tcPr>
            <w:tcW w:w="4674" w:type="dxa"/>
            <w:vAlign w:val="center"/>
          </w:tcPr>
          <w:p w:rsidR="00504C67" w:rsidRPr="00525C1E" w:rsidRDefault="00504C67" w:rsidP="003F475C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Sekretariat</w:t>
            </w:r>
          </w:p>
        </w:tc>
      </w:tr>
      <w:tr w:rsidR="00504C67" w:rsidTr="00504C67">
        <w:trPr>
          <w:trHeight w:val="645"/>
        </w:trPr>
        <w:tc>
          <w:tcPr>
            <w:cnfStyle w:val="001000000000"/>
            <w:tcW w:w="4673" w:type="dxa"/>
            <w:vAlign w:val="center"/>
          </w:tcPr>
          <w:p w:rsidR="00504C67" w:rsidRPr="00525C1E" w:rsidRDefault="00504C67" w:rsidP="007233D3">
            <w:pPr>
              <w:jc w:val="center"/>
              <w:rPr>
                <w:b w:val="0"/>
              </w:rPr>
            </w:pPr>
            <w:r>
              <w:rPr>
                <w:b w:val="0"/>
              </w:rPr>
              <w:t>212</w:t>
            </w:r>
          </w:p>
        </w:tc>
        <w:tc>
          <w:tcPr>
            <w:tcW w:w="4674" w:type="dxa"/>
            <w:vAlign w:val="center"/>
          </w:tcPr>
          <w:p w:rsidR="00504C67" w:rsidRPr="00525C1E" w:rsidRDefault="00504C67" w:rsidP="003F475C">
            <w:pPr>
              <w:jc w:val="center"/>
              <w:cnfStyle w:val="000000000000"/>
              <w:rPr>
                <w:b/>
              </w:rPr>
            </w:pPr>
            <w:r>
              <w:rPr>
                <w:b/>
              </w:rPr>
              <w:t>Powiatowy Lekarz Weterynarii</w:t>
            </w:r>
          </w:p>
        </w:tc>
      </w:tr>
      <w:tr w:rsidR="00504C67" w:rsidTr="00EF6CD4">
        <w:trPr>
          <w:cnfStyle w:val="000000100000"/>
          <w:trHeight w:val="645"/>
        </w:trPr>
        <w:tc>
          <w:tcPr>
            <w:cnfStyle w:val="001000000000"/>
            <w:tcW w:w="4673" w:type="dxa"/>
            <w:vAlign w:val="center"/>
          </w:tcPr>
          <w:p w:rsidR="00504C67" w:rsidRPr="00525C1E" w:rsidRDefault="00504C67" w:rsidP="00EF6CD4">
            <w:pPr>
              <w:jc w:val="center"/>
              <w:rPr>
                <w:b w:val="0"/>
              </w:rPr>
            </w:pPr>
            <w:r>
              <w:rPr>
                <w:b w:val="0"/>
              </w:rPr>
              <w:t>211</w:t>
            </w:r>
          </w:p>
        </w:tc>
        <w:tc>
          <w:tcPr>
            <w:tcW w:w="4674" w:type="dxa"/>
            <w:vAlign w:val="center"/>
          </w:tcPr>
          <w:p w:rsidR="00504C67" w:rsidRPr="00525C1E" w:rsidRDefault="00504C67" w:rsidP="00EF6CD4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Z-ca Powiatowego Lekarza Weterynarii</w:t>
            </w:r>
          </w:p>
        </w:tc>
      </w:tr>
      <w:tr w:rsidR="00504C67" w:rsidTr="00504C67">
        <w:trPr>
          <w:trHeight w:val="645"/>
        </w:trPr>
        <w:tc>
          <w:tcPr>
            <w:cnfStyle w:val="001000000000"/>
            <w:tcW w:w="4673" w:type="dxa"/>
            <w:vAlign w:val="center"/>
          </w:tcPr>
          <w:p w:rsidR="00504C67" w:rsidRPr="00525C1E" w:rsidRDefault="00504C67" w:rsidP="003F475C">
            <w:pPr>
              <w:jc w:val="center"/>
              <w:rPr>
                <w:b w:val="0"/>
              </w:rPr>
            </w:pPr>
            <w:r>
              <w:rPr>
                <w:b w:val="0"/>
              </w:rPr>
              <w:t>210</w:t>
            </w:r>
          </w:p>
        </w:tc>
        <w:tc>
          <w:tcPr>
            <w:tcW w:w="4674" w:type="dxa"/>
            <w:vAlign w:val="center"/>
          </w:tcPr>
          <w:p w:rsidR="00504C67" w:rsidRPr="00525C1E" w:rsidRDefault="00504C67" w:rsidP="003F475C">
            <w:pPr>
              <w:jc w:val="center"/>
              <w:cnfStyle w:val="000000000000"/>
              <w:rPr>
                <w:b/>
              </w:rPr>
            </w:pPr>
            <w:r>
              <w:rPr>
                <w:b/>
              </w:rPr>
              <w:t>Dział ds. pasz i utylizacji</w:t>
            </w:r>
          </w:p>
        </w:tc>
      </w:tr>
      <w:tr w:rsidR="00504C67" w:rsidTr="00504C67">
        <w:trPr>
          <w:cnfStyle w:val="000000100000"/>
          <w:trHeight w:val="645"/>
        </w:trPr>
        <w:tc>
          <w:tcPr>
            <w:cnfStyle w:val="001000000000"/>
            <w:tcW w:w="4673" w:type="dxa"/>
            <w:vAlign w:val="center"/>
          </w:tcPr>
          <w:p w:rsidR="00504C67" w:rsidRPr="00525C1E" w:rsidRDefault="00504C67" w:rsidP="003F475C">
            <w:pPr>
              <w:jc w:val="center"/>
              <w:rPr>
                <w:b w:val="0"/>
              </w:rPr>
            </w:pPr>
            <w:r>
              <w:rPr>
                <w:b w:val="0"/>
              </w:rPr>
              <w:t>209</w:t>
            </w:r>
          </w:p>
        </w:tc>
        <w:tc>
          <w:tcPr>
            <w:tcW w:w="4674" w:type="dxa"/>
            <w:vAlign w:val="center"/>
          </w:tcPr>
          <w:p w:rsidR="00504C67" w:rsidRPr="00525C1E" w:rsidRDefault="00504C67" w:rsidP="003F475C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Dział ds. Bezpieczeństwa żywności</w:t>
            </w:r>
          </w:p>
        </w:tc>
      </w:tr>
      <w:tr w:rsidR="00504C67" w:rsidTr="00504C67">
        <w:trPr>
          <w:trHeight w:val="645"/>
        </w:trPr>
        <w:tc>
          <w:tcPr>
            <w:cnfStyle w:val="001000000000"/>
            <w:tcW w:w="4673" w:type="dxa"/>
            <w:vAlign w:val="center"/>
          </w:tcPr>
          <w:p w:rsidR="00504C67" w:rsidRPr="00525C1E" w:rsidRDefault="00504C67" w:rsidP="003F475C">
            <w:pPr>
              <w:jc w:val="center"/>
              <w:rPr>
                <w:b w:val="0"/>
              </w:rPr>
            </w:pPr>
            <w:r>
              <w:rPr>
                <w:b w:val="0"/>
              </w:rPr>
              <w:t>208</w:t>
            </w:r>
          </w:p>
        </w:tc>
        <w:tc>
          <w:tcPr>
            <w:tcW w:w="4674" w:type="dxa"/>
            <w:vAlign w:val="center"/>
          </w:tcPr>
          <w:p w:rsidR="00504C67" w:rsidRPr="00525C1E" w:rsidRDefault="00504C67" w:rsidP="003F475C">
            <w:pPr>
              <w:jc w:val="center"/>
              <w:cnfStyle w:val="000000000000"/>
              <w:rPr>
                <w:b/>
              </w:rPr>
            </w:pPr>
            <w:r>
              <w:rPr>
                <w:b/>
              </w:rPr>
              <w:t>Archiwum</w:t>
            </w:r>
          </w:p>
        </w:tc>
      </w:tr>
      <w:tr w:rsidR="00504C67" w:rsidTr="00504C67">
        <w:trPr>
          <w:cnfStyle w:val="000000100000"/>
          <w:trHeight w:val="645"/>
        </w:trPr>
        <w:tc>
          <w:tcPr>
            <w:cnfStyle w:val="001000000000"/>
            <w:tcW w:w="4673" w:type="dxa"/>
            <w:vAlign w:val="center"/>
          </w:tcPr>
          <w:p w:rsidR="00504C67" w:rsidRPr="00525C1E" w:rsidRDefault="00504C67" w:rsidP="003F475C">
            <w:pPr>
              <w:jc w:val="center"/>
              <w:rPr>
                <w:b w:val="0"/>
              </w:rPr>
            </w:pPr>
            <w:r>
              <w:rPr>
                <w:b w:val="0"/>
              </w:rPr>
              <w:t>207</w:t>
            </w:r>
          </w:p>
        </w:tc>
        <w:tc>
          <w:tcPr>
            <w:tcW w:w="4674" w:type="dxa"/>
            <w:vAlign w:val="center"/>
          </w:tcPr>
          <w:p w:rsidR="00504C67" w:rsidRPr="00525C1E" w:rsidRDefault="00504C67" w:rsidP="003F475C">
            <w:pPr>
              <w:jc w:val="center"/>
              <w:cnfStyle w:val="000000100000"/>
              <w:rPr>
                <w:b/>
              </w:rPr>
            </w:pPr>
            <w:r>
              <w:rPr>
                <w:b/>
              </w:rPr>
              <w:t>Dział ds. zdrowia i ochrony zwierząt</w:t>
            </w:r>
          </w:p>
        </w:tc>
      </w:tr>
      <w:tr w:rsidR="00504C67" w:rsidTr="00504C67">
        <w:trPr>
          <w:trHeight w:val="645"/>
        </w:trPr>
        <w:tc>
          <w:tcPr>
            <w:cnfStyle w:val="001000000000"/>
            <w:tcW w:w="4673" w:type="dxa"/>
            <w:vAlign w:val="center"/>
          </w:tcPr>
          <w:p w:rsidR="00504C67" w:rsidRPr="00525C1E" w:rsidRDefault="00504C67" w:rsidP="003F475C">
            <w:pPr>
              <w:jc w:val="center"/>
              <w:rPr>
                <w:b w:val="0"/>
              </w:rPr>
            </w:pPr>
            <w:r>
              <w:rPr>
                <w:b w:val="0"/>
              </w:rPr>
              <w:t>206</w:t>
            </w:r>
          </w:p>
        </w:tc>
        <w:tc>
          <w:tcPr>
            <w:tcW w:w="4674" w:type="dxa"/>
            <w:vAlign w:val="center"/>
          </w:tcPr>
          <w:p w:rsidR="00504C67" w:rsidRPr="00525C1E" w:rsidRDefault="00504C67" w:rsidP="00504C67">
            <w:pPr>
              <w:jc w:val="center"/>
              <w:cnfStyle w:val="000000000000"/>
              <w:rPr>
                <w:b/>
              </w:rPr>
            </w:pPr>
            <w:r>
              <w:rPr>
                <w:b/>
              </w:rPr>
              <w:t>Dział finansowo-księgowy</w:t>
            </w:r>
          </w:p>
        </w:tc>
      </w:tr>
    </w:tbl>
    <w:p w:rsidR="00712B23" w:rsidRDefault="00712B23" w:rsidP="00712B23"/>
    <w:p w:rsidR="00712B23" w:rsidRDefault="00712B23" w:rsidP="00712B23">
      <w:pPr>
        <w:jc w:val="center"/>
      </w:pPr>
      <w:r>
        <w:t>§7</w:t>
      </w:r>
    </w:p>
    <w:p w:rsidR="00712B23" w:rsidRDefault="00712B23" w:rsidP="00712B23">
      <w:pPr>
        <w:jc w:val="both"/>
      </w:pPr>
      <w:r>
        <w:lastRenderedPageBreak/>
        <w:t>Na podstawie §4 pkt.2 Rozporządzenia Ministra Spraw Wewnętrznych i Administracji z dnia 29 kwietnia 2004r nr 100 poz. 1024 wprowadza się wykaz zbiorów danych osobowych wraz ze wskazaniem programów zastosowanych do przetwarzania tych danych.</w:t>
      </w:r>
    </w:p>
    <w:p w:rsidR="00712B23" w:rsidRDefault="00712B23" w:rsidP="00712B23">
      <w:pPr>
        <w:jc w:val="center"/>
      </w:pPr>
      <w:r>
        <w:t>§8</w:t>
      </w:r>
    </w:p>
    <w:p w:rsidR="00712B23" w:rsidRDefault="00712B23" w:rsidP="00712B23">
      <w:pPr>
        <w:jc w:val="both"/>
      </w:pPr>
      <w:r>
        <w:t>Na podstawie §4 pkt.3 Rozporządzenia Ministra Spraw Wewnętrznych i Administracji z dnia 29 kwietnia 2004r nr 100 poz. 1024 wprowadza się opis struktury zbiorów danych wskazujący zawartość poszczególnych pól informacyjnych i powiązania między nimi.</w:t>
      </w:r>
    </w:p>
    <w:p w:rsidR="003F475C" w:rsidRDefault="003F475C" w:rsidP="00712B23">
      <w:pPr>
        <w:jc w:val="both"/>
      </w:pPr>
    </w:p>
    <w:p w:rsidR="00712B23" w:rsidRDefault="00712B23" w:rsidP="00712B23">
      <w:pPr>
        <w:jc w:val="center"/>
      </w:pPr>
      <w:r>
        <w:t>§9</w:t>
      </w:r>
    </w:p>
    <w:p w:rsidR="00712B23" w:rsidRDefault="00712B23" w:rsidP="00712B23">
      <w:pPr>
        <w:jc w:val="both"/>
      </w:pPr>
      <w:r>
        <w:t>Na podstawie §4 pkt.4 Rozporządzenia Ministra Spraw Wewnętrznych i Administracji z dnia 29 kwietnia 2004r nr 100 poz.1024 wprowadza się dokument określający sposób przepływu danych osobowych pomiędzy poszczególnymi systemami.</w:t>
      </w:r>
    </w:p>
    <w:p w:rsidR="00712B23" w:rsidRDefault="00712B23" w:rsidP="00712B23">
      <w:pPr>
        <w:jc w:val="both"/>
      </w:pPr>
    </w:p>
    <w:p w:rsidR="00712B23" w:rsidRDefault="00712B23" w:rsidP="00712B23">
      <w:pPr>
        <w:jc w:val="both"/>
      </w:pPr>
    </w:p>
    <w:tbl>
      <w:tblPr>
        <w:tblStyle w:val="GridTable4Accent1"/>
        <w:tblW w:w="0" w:type="auto"/>
        <w:tblLook w:val="04A0"/>
      </w:tblPr>
      <w:tblGrid>
        <w:gridCol w:w="2279"/>
        <w:gridCol w:w="2230"/>
        <w:gridCol w:w="2537"/>
        <w:gridCol w:w="2242"/>
      </w:tblGrid>
      <w:tr w:rsidR="00712B23" w:rsidTr="003F475C">
        <w:trPr>
          <w:cnfStyle w:val="100000000000"/>
          <w:trHeight w:val="567"/>
        </w:trPr>
        <w:tc>
          <w:tcPr>
            <w:cnfStyle w:val="001000000000"/>
            <w:tcW w:w="2303" w:type="dxa"/>
            <w:tcBorders>
              <w:right w:val="single" w:sz="4" w:space="0" w:color="4F81BD" w:themeColor="accent1"/>
            </w:tcBorders>
            <w:vAlign w:val="center"/>
          </w:tcPr>
          <w:p w:rsidR="00712B23" w:rsidRPr="00705C91" w:rsidRDefault="00712B23" w:rsidP="003F475C">
            <w:pPr>
              <w:jc w:val="center"/>
              <w:rPr>
                <w:b w:val="0"/>
              </w:rPr>
            </w:pPr>
            <w:r w:rsidRPr="00705C91">
              <w:t>Nazwa zbioru</w:t>
            </w:r>
          </w:p>
        </w:tc>
        <w:tc>
          <w:tcPr>
            <w:tcW w:w="2303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712B23" w:rsidRPr="00705C91" w:rsidRDefault="00712B23" w:rsidP="003F475C">
            <w:pPr>
              <w:jc w:val="center"/>
              <w:cnfStyle w:val="100000000000"/>
              <w:rPr>
                <w:b w:val="0"/>
              </w:rPr>
            </w:pPr>
            <w:r w:rsidRPr="00705C91">
              <w:t>Program zastosowany do przetwarzania danych</w:t>
            </w:r>
          </w:p>
        </w:tc>
        <w:tc>
          <w:tcPr>
            <w:tcW w:w="2303" w:type="dxa"/>
            <w:tcBorders>
              <w:left w:val="single" w:sz="4" w:space="0" w:color="4F81BD" w:themeColor="accent1"/>
              <w:right w:val="single" w:sz="4" w:space="0" w:color="4F81BD" w:themeColor="accent1"/>
            </w:tcBorders>
            <w:vAlign w:val="center"/>
          </w:tcPr>
          <w:p w:rsidR="00712B23" w:rsidRPr="00705C91" w:rsidRDefault="00712B23" w:rsidP="003F475C">
            <w:pPr>
              <w:jc w:val="center"/>
              <w:cnfStyle w:val="100000000000"/>
              <w:rPr>
                <w:b w:val="0"/>
              </w:rPr>
            </w:pPr>
            <w:r w:rsidRPr="00705C91">
              <w:t>Struktura zbioru</w:t>
            </w:r>
          </w:p>
        </w:tc>
        <w:tc>
          <w:tcPr>
            <w:tcW w:w="2303" w:type="dxa"/>
            <w:tcBorders>
              <w:left w:val="single" w:sz="4" w:space="0" w:color="4F81BD" w:themeColor="accent1"/>
            </w:tcBorders>
            <w:vAlign w:val="center"/>
          </w:tcPr>
          <w:p w:rsidR="00712B23" w:rsidRPr="00705C91" w:rsidRDefault="00712B23" w:rsidP="003F475C">
            <w:pPr>
              <w:jc w:val="center"/>
              <w:cnfStyle w:val="100000000000"/>
              <w:rPr>
                <w:b w:val="0"/>
              </w:rPr>
            </w:pPr>
            <w:r w:rsidRPr="00705C91">
              <w:t>Sposób przepływu danych pomiędzy poszczególnymi systemami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pStyle w:val="TableContents"/>
              <w:rPr>
                <w:rFonts w:ascii="Calibri" w:hAnsi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AKTA OSOBOWE - DANE PRACOWNIKÓW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Wersja papierowa + wersja elektroniczna (AGA)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Zawartotabeli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NAZWISKO, IMIĘ, IMIONA  RODZICÓW, ADRES ZAMIESZKANIA LUB POBYTU, DATA URODZENIA, MIEJSCE URODZENIA, PESEL, NIP, MIEJSCE PRACY, SERIA I NUMER DO, PŁEĆ, OBYWATELSTWO, IMIĘ OJCA</w:t>
            </w:r>
          </w:p>
          <w:p w:rsidR="00925A06" w:rsidRDefault="00925A06" w:rsidP="004549BD">
            <w:pPr>
              <w:pStyle w:val="Zawartotabeli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URZĄD SKARBOWY:</w:t>
            </w:r>
          </w:p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ADRES DO KORESPONDENCJI, PESEL CZŁONKÓW RODZINY, NAZWISKO IMIĘ  I ADRES ZAMIESZKANIA,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pStyle w:val="TableContents"/>
              <w:rPr>
                <w:rFonts w:ascii="Calibri" w:hAnsi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DANE PRACOWNICZE KADROWO-PŁACOWE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Wersja papierowa + wersja elektroniczna (AGA)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autoSpaceDE w:val="0"/>
              <w:cnfStyle w:val="000000000000"/>
              <w:rPr>
                <w:rFonts w:ascii="Calibri" w:hAnsi="Calibri" w:cs="Calibri"/>
                <w:b/>
                <w:sz w:val="18"/>
                <w:szCs w:val="18"/>
                <w:lang w:eastAsia="hi-IN"/>
              </w:rPr>
            </w:pPr>
            <w:r>
              <w:rPr>
                <w:rFonts w:ascii="Calibri" w:hAnsi="Calibri" w:cs="Calibri"/>
                <w:b/>
                <w:sz w:val="18"/>
                <w:szCs w:val="18"/>
                <w:lang w:eastAsia="hi-IN"/>
              </w:rPr>
              <w:t>NAZWISKA I IMIONA, IMIONA RODZICÓW, DATA URODZENIA, MIEJSCE URODZENIA, ADRES ZAMIESZKANIA LUB POBYTU, PESEL, WYKSZTAŁCENIE, PRZEBIEG DOTYCHCZASOWEGO ZATRUDNIENIA, DATY URODZENIA DZIECI, IMIONA I NAZWISKA DZIECI, STAN ZDROWIA, UZYSKANE KWALIFIKACJE, KONTO BANKOWE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pStyle w:val="TableContents"/>
              <w:rPr>
                <w:rFonts w:ascii="Calibri" w:hAnsi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DANE PRACOWNICZE DO ZUS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Wersja papierowa + wersja elektroniczna (AGA + PŁATNIK)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PESEL, NIP, IMIĘ I NAZWISKO, NAZWISKO RODOWE, DATA  I MIEJSCE URODZENIA, ADRES STAŁY, WYSOKOŚĆ ZAROBKÓW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pStyle w:val="TableContents"/>
              <w:rPr>
                <w:rFonts w:ascii="Calibri" w:hAnsi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DANE PRACOWNICZE DO US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Wersja papierowa + wersja elektroniczna  (AGA)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0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PESEL, NIP, IMIĘ I NAZWISKO, NAZWISKO RODOWE, DATA  I MIEJSCE URODZENIA, ADRES STAŁY, WYSOKOŚĆ ZAROBKÓW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pStyle w:val="TableContents"/>
              <w:rPr>
                <w:rFonts w:ascii="Calibri" w:hAnsi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UMOWY CYWILNOPRAWNE- UMOWY ZLECENIA, UMOWY O DZIEŁO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Wersja papierowa + wersja elektroniczna (AGA)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IMIĘ I NAZWISKO, ADRES ZAMELDOWANIA, SERIA I NR DOWODU OSOBISTEGO, NR KONTA, PESEL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pStyle w:val="TableContents"/>
              <w:rPr>
                <w:rFonts w:ascii="Calibri" w:hAnsi="Calibri"/>
                <w:b w:val="0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DZIENNIK KORESPONDENCJI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Wersja papierowa 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0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IMIĘ I NAZWISKO, ADRES KORESPONDENCYJNY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t>Brak przepływu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REJESTR SKARG I WNIOSKÓW ZAŁATWIANYCH BEZPOŚREDNIO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Wersja papierowa 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IMIĘ I NAZWISKO, ADRES KORESPONDENCYJNY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 w:rsidRPr="0095366F">
              <w:t>Brak przepływu</w:t>
            </w:r>
          </w:p>
        </w:tc>
      </w:tr>
      <w:tr w:rsidR="00925A06" w:rsidTr="003F475C">
        <w:trPr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LEKARZE WETERYNARII WYZNACZENI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rPr>
                <w:sz w:val="20"/>
                <w:szCs w:val="20"/>
              </w:rPr>
              <w:t xml:space="preserve">Wersja papierowa 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0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IMIĘ I NAZWISKO, ADRES KORESPONDENCYJNY, KWALIFIKACJE, NR REJ.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 w:rsidRPr="0095366F">
              <w:t>Brak przepływu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REJESTR PODMIOTÓW NADZOROWANYCH PRZEZ PLW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rPr>
                <w:sz w:val="20"/>
                <w:szCs w:val="20"/>
              </w:rPr>
              <w:t>Wersja papierowa + wersja elektroniczna (vet link)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IMIĘ I NAZWISKO, ADRES KORESPONDENCYJNY, STAN ZWIERZYŃCA, RODZAJ DZIAŁALNOŚCI I WETERYNARYJNY NR IDENTYFIKACYJNY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REJESTR DECYZJI ADMINISTRACYJNYCH WYDAWANYCH W OPARCIU O AKTY PRAWNE DOTYCZĄCE WETERYNARII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rPr>
                <w:sz w:val="20"/>
                <w:szCs w:val="20"/>
              </w:rPr>
              <w:t xml:space="preserve">Wersja papierowa 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000000"/>
              <w:rPr>
                <w:rFonts w:ascii="Calibri" w:hAnsi="Calibri"/>
                <w:b/>
                <w:sz w:val="18"/>
                <w:szCs w:val="18"/>
                <w:highlight w:val="yellow"/>
              </w:rPr>
            </w:pPr>
            <w:r w:rsidRPr="00532894">
              <w:rPr>
                <w:rFonts w:ascii="Calibri" w:hAnsi="Calibri"/>
                <w:b/>
                <w:sz w:val="18"/>
                <w:szCs w:val="18"/>
              </w:rPr>
              <w:t>IMIĘ I NAZWISKO, ADRES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t>Brak przepływu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REJESTR WŁAŚCICIELI SZCZEPIONYCH ZWIERZĄT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rPr>
                <w:sz w:val="20"/>
                <w:szCs w:val="20"/>
              </w:rPr>
              <w:t xml:space="preserve">Wersja papierowa 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IMIĘ I NAZWISKO, ADRES KORESPONDENCYJNY / ZAMELDOWANIA / ZAMIESZKANIA, STAN ZWIERZYŃCA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t>Brak przepływu</w:t>
            </w:r>
          </w:p>
        </w:tc>
      </w:tr>
      <w:tr w:rsidR="00925A06" w:rsidTr="003F475C">
        <w:trPr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  <w:shd w:val="clear" w:color="auto" w:fill="FFFFFF"/>
              </w:rPr>
              <w:t>REJESTR ZAKŁADÓW POZYSKIWANIA I PRZETWÓRSTWA PRODUKTÓW POCHODZENIA ZWIERZĘCEGO I PASZ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rPr>
                <w:sz w:val="20"/>
                <w:szCs w:val="20"/>
              </w:rPr>
              <w:t>Wersja papierowa + wersja elektroniczna (</w:t>
            </w:r>
            <w:proofErr w:type="spellStart"/>
            <w:r>
              <w:rPr>
                <w:sz w:val="20"/>
                <w:szCs w:val="20"/>
              </w:rPr>
              <w:t>spiwet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0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IMIĘ I NAZWISKO, NAZWA ZAKŁADU, ADRES, ZEZWOLENIA,WETERYNARYJNY NR IDENTYFIKACYJNY, NIP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WYKAZY PRODUCENTÓW MLEKA SUROWEGO DO SKUPU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rPr>
                <w:sz w:val="20"/>
                <w:szCs w:val="20"/>
              </w:rPr>
              <w:t xml:space="preserve">Wersja papierowa 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IMIĘ I NAZWISKO, NAZWA ZAKŁADU, ADRES, ZEZWOLENIA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t>Brak przepływu</w:t>
            </w:r>
          </w:p>
        </w:tc>
      </w:tr>
      <w:tr w:rsidR="00925A06" w:rsidTr="003F475C">
        <w:trPr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WYKAZ GOSPODARSTW-MONITORING CHORÓB ZWIERZĄT ZGODNIE Z OBOWIĄZUJĄCYMI AKTAMI PRAWNYMI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rPr>
                <w:sz w:val="20"/>
                <w:szCs w:val="20"/>
              </w:rPr>
              <w:t>Wersja papierowa + wersja elektroniczna (WET LINK)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0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IMIĘ I NAZWISKO, NAZWA ZAKŁADU, ADRES, ZEZWOLENIA, REJESTR PRÓBEK, WYNIK BADANIA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LISTA UŻYTKOWNIKÓW CENTRALNEJ BAZY DANYCH KONIOWATYCH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rPr>
                <w:sz w:val="20"/>
                <w:szCs w:val="20"/>
              </w:rPr>
              <w:t>Wersja papierowa + wersja elektroniczna (CBDK)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IMIĘ I NAZWISKO, ADRES , NAZWA FIRMY, EWIDENCJA PASZPORTÓW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RAPORTY Z WYSYŁKI I UBOJU KONI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rPr>
                <w:sz w:val="20"/>
                <w:szCs w:val="20"/>
              </w:rPr>
              <w:t xml:space="preserve">Wersja papierowa 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0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IMIĘ I NAZWISKO, ADRES , NAZWA FIRMY, NAZWA FIRMY UTYLIZUJĄCEJ, DATA UTYLIZACLI, REJESTR ZGŁOSZEŃ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t>Brak przepływu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 xml:space="preserve">REJESTR OSÓB UKARANYCH </w:t>
            </w: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lastRenderedPageBreak/>
              <w:t>MANDATEM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rPr>
                <w:sz w:val="20"/>
                <w:szCs w:val="20"/>
              </w:rPr>
              <w:lastRenderedPageBreak/>
              <w:t xml:space="preserve">Wersja papierowa + wersja elektroniczna </w:t>
            </w:r>
            <w:r>
              <w:rPr>
                <w:sz w:val="20"/>
                <w:szCs w:val="20"/>
              </w:rPr>
              <w:lastRenderedPageBreak/>
              <w:t xml:space="preserve">(Portal usług elektronicznych </w:t>
            </w:r>
            <w:proofErr w:type="spellStart"/>
            <w:r>
              <w:rPr>
                <w:sz w:val="20"/>
                <w:szCs w:val="20"/>
              </w:rPr>
              <w:t>Min.Finansów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lastRenderedPageBreak/>
              <w:t>IMIĘ I NAZWISKO, ADRES , NAZWA FIRMY, NR DOWODU, PESEL, IMIĘ OJCA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 w:cs="Times New Roman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lastRenderedPageBreak/>
              <w:t>REJESTR PRÓB POBRANYCH W GOSPODARSTWACH I ZAKŁADACH W KIERUNKU POZOSTAŁOŚCI NIEDOZWOLONYCH SUBSTANCJI W ŻYWNOŚCI POCHODZENIA ZWIERZĘCEGO I PASZACH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rPr>
                <w:sz w:val="20"/>
                <w:szCs w:val="20"/>
              </w:rPr>
              <w:t>Wersja papierowa + wersja elektroniczna (E-KLIENT)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0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IMIĘ I NAZWISKO, ADRES , NAZWA FIRMY, WNI, WYNIK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0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  <w:tr w:rsidR="00925A06" w:rsidTr="003F475C">
        <w:trPr>
          <w:cnfStyle w:val="000000100000"/>
          <w:trHeight w:val="567"/>
        </w:trPr>
        <w:tc>
          <w:tcPr>
            <w:cnfStyle w:val="001000000000"/>
            <w:tcW w:w="2303" w:type="dxa"/>
            <w:vAlign w:val="center"/>
          </w:tcPr>
          <w:p w:rsidR="00925A06" w:rsidRDefault="00925A06" w:rsidP="004549BD">
            <w:pPr>
              <w:rPr>
                <w:rFonts w:ascii="Calibri" w:hAnsi="Calibri"/>
                <w:b w:val="0"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iCs/>
                <w:color w:val="000000"/>
                <w:sz w:val="20"/>
                <w:szCs w:val="20"/>
              </w:rPr>
              <w:t>REJESTR WYSYŁEK ZWIERZĄT WRAZ Z WYSTAWIENIEM ŚWIADECTW ZDROWIA, W OBROCIE KRAJOWYM, DO HANDLU I DO KRAJÓW TRZECICH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Wersja papierowa + wersja elektroniczna (TRACES)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pStyle w:val="TableContents"/>
              <w:cnfStyle w:val="00000010000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IMIĘ I NAZWISKO, ADRES , NAZWA FIRMY, WNI, ILOŚĆ WYSYŁANYCH ZWIERZĄT, DANE DOTYCZĄCE ZDROWIA WYSYŁANYCH ZWIERZĄT</w:t>
            </w:r>
          </w:p>
        </w:tc>
        <w:tc>
          <w:tcPr>
            <w:tcW w:w="2303" w:type="dxa"/>
            <w:vAlign w:val="center"/>
          </w:tcPr>
          <w:p w:rsidR="00925A06" w:rsidRDefault="00925A06" w:rsidP="004549BD">
            <w:pPr>
              <w:cnfStyle w:val="000000100000"/>
            </w:pPr>
            <w:r>
              <w:t xml:space="preserve">Papierowo </w:t>
            </w:r>
            <w:r>
              <w:sym w:font="Wingdings" w:char="00DF"/>
            </w:r>
            <w:r>
              <w:sym w:font="Wingdings" w:char="00E0"/>
            </w:r>
            <w:r>
              <w:t xml:space="preserve"> Elektronicznie</w:t>
            </w:r>
          </w:p>
        </w:tc>
      </w:tr>
    </w:tbl>
    <w:p w:rsidR="00712B23" w:rsidRDefault="00712B23" w:rsidP="00712B23">
      <w:pPr>
        <w:jc w:val="both"/>
      </w:pPr>
    </w:p>
    <w:p w:rsidR="00712B23" w:rsidRDefault="00712B23" w:rsidP="00712B23">
      <w:pPr>
        <w:jc w:val="center"/>
      </w:pPr>
      <w:r>
        <w:t>§10</w:t>
      </w:r>
    </w:p>
    <w:p w:rsidR="00712B23" w:rsidRPr="000C24A8" w:rsidRDefault="00712B23" w:rsidP="00712B23">
      <w:pPr>
        <w:jc w:val="both"/>
      </w:pPr>
      <w:r>
        <w:t>Na podstawie §4 pkt.5 Rozporządzenia Ministra Spraw Wewnętrznych i Administracji z dnia 29 kwietnia 2004r. nr 100 poz. 1024 wprowadza się dokument określający środki techniczne i organizacyjne niezbędne dla zapewnienia poufności, integralności i rozliczalności przetwarzanych danych.</w:t>
      </w:r>
    </w:p>
    <w:p w:rsidR="00712B23" w:rsidRPr="00505374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Default="00712B23" w:rsidP="00712B23">
      <w:pPr>
        <w:pStyle w:val="Akapitzlist"/>
        <w:numPr>
          <w:ilvl w:val="0"/>
          <w:numId w:val="5"/>
        </w:numPr>
        <w:jc w:val="both"/>
      </w:pPr>
      <w:r>
        <w:t>Administrator Danych Osobowych jest obowiązany zapewnić środki techniczne i organizacyjne, niezbędne dla zapewnienia poufności, integralności, rozliczalności i ciągłości przetwarzania danych osobowych.</w:t>
      </w:r>
    </w:p>
    <w:p w:rsidR="00712B23" w:rsidRDefault="00712B23" w:rsidP="00712B23">
      <w:pPr>
        <w:pStyle w:val="Akapitzlist"/>
        <w:numPr>
          <w:ilvl w:val="0"/>
          <w:numId w:val="5"/>
        </w:numPr>
        <w:jc w:val="both"/>
      </w:pPr>
      <w:r>
        <w:t>Środki zastosowane przez Administratora Danych Osobowych obejmują:</w:t>
      </w:r>
    </w:p>
    <w:p w:rsidR="00712B23" w:rsidRDefault="00712B23" w:rsidP="00712B23">
      <w:pPr>
        <w:pStyle w:val="Akapitzlist"/>
        <w:ind w:left="1440"/>
        <w:jc w:val="both"/>
      </w:pPr>
    </w:p>
    <w:p w:rsidR="00712B23" w:rsidRDefault="00712B23" w:rsidP="00712B23">
      <w:pPr>
        <w:pStyle w:val="Akapitzlist"/>
        <w:numPr>
          <w:ilvl w:val="0"/>
          <w:numId w:val="6"/>
        </w:numPr>
        <w:jc w:val="both"/>
      </w:pPr>
      <w:r>
        <w:t>Środki ochrony fizycznej (np. drzwi antywłamaniowe, monitoring, sejf, szafy metalowe)</w:t>
      </w:r>
    </w:p>
    <w:p w:rsidR="00712B23" w:rsidRDefault="00712B23" w:rsidP="00712B23">
      <w:pPr>
        <w:pStyle w:val="Akapitzlist"/>
        <w:numPr>
          <w:ilvl w:val="0"/>
          <w:numId w:val="6"/>
        </w:numPr>
        <w:jc w:val="both"/>
      </w:pPr>
      <w:r>
        <w:t>Środki techniczne (np. hasło BIOS, program antywirusowy, awaryjne zasilanie)</w:t>
      </w:r>
    </w:p>
    <w:p w:rsidR="00712B23" w:rsidRDefault="00712B23" w:rsidP="00712B23">
      <w:pPr>
        <w:pStyle w:val="Akapitzlist"/>
        <w:numPr>
          <w:ilvl w:val="0"/>
          <w:numId w:val="6"/>
        </w:numPr>
        <w:jc w:val="both"/>
      </w:pPr>
      <w:r>
        <w:t>Środki organizacyjne (np. powołanie Administratora Bezpieczeństwa Informacji, szkolenia kadry z zakresu ochrony danych osobowych)</w:t>
      </w:r>
    </w:p>
    <w:p w:rsidR="003F475C" w:rsidRDefault="003F475C" w:rsidP="003F475C">
      <w:pPr>
        <w:jc w:val="both"/>
      </w:pPr>
    </w:p>
    <w:p w:rsidR="003F475C" w:rsidRDefault="003F475C" w:rsidP="003F475C">
      <w:pPr>
        <w:jc w:val="both"/>
      </w:pPr>
    </w:p>
    <w:p w:rsidR="003F475C" w:rsidRDefault="003F475C" w:rsidP="003F475C">
      <w:pPr>
        <w:jc w:val="both"/>
      </w:pP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pStyle w:val="Akapitzlist"/>
        <w:numPr>
          <w:ilvl w:val="0"/>
          <w:numId w:val="5"/>
        </w:numPr>
        <w:jc w:val="both"/>
      </w:pPr>
      <w:r>
        <w:t>Środki ochrony fizycznej:</w:t>
      </w:r>
    </w:p>
    <w:tbl>
      <w:tblPr>
        <w:tblStyle w:val="Tabela-Siatka"/>
        <w:tblW w:w="5000" w:type="pct"/>
        <w:jc w:val="center"/>
        <w:tblBorders>
          <w:top w:val="none" w:sz="0" w:space="0" w:color="auto"/>
          <w:left w:val="none" w:sz="0" w:space="0" w:color="auto"/>
          <w:bottom w:val="dashSmallGap" w:sz="6" w:space="0" w:color="auto"/>
          <w:right w:val="none" w:sz="0" w:space="0" w:color="auto"/>
          <w:insideH w:val="dashSmallGap" w:sz="6" w:space="0" w:color="auto"/>
          <w:insideV w:val="dashSmallGap" w:sz="6" w:space="0" w:color="auto"/>
        </w:tblBorders>
        <w:tblLook w:val="04A0"/>
      </w:tblPr>
      <w:tblGrid>
        <w:gridCol w:w="9288"/>
      </w:tblGrid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bottom w:val="single" w:sz="4" w:space="0" w:color="auto"/>
            </w:tcBorders>
            <w:vAlign w:val="center"/>
          </w:tcPr>
          <w:p w:rsidR="00407BB1" w:rsidRPr="00471244" w:rsidRDefault="00407BB1" w:rsidP="00407BB1">
            <w:pPr>
              <w:pStyle w:val="Akapitzlist"/>
              <w:numPr>
                <w:ilvl w:val="0"/>
                <w:numId w:val="8"/>
              </w:numPr>
              <w:jc w:val="both"/>
            </w:pPr>
            <w:r w:rsidRPr="00471244">
              <w:lastRenderedPageBreak/>
              <w:t>Zbiór danych osobowych przechowywany jest w pomieszczeniu zabezpieczonym drzwiami zwykłymi (niewzmacnianymi, nie przeciwpożarowymi).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471244" w:rsidRDefault="00407BB1" w:rsidP="00407BB1">
            <w:pPr>
              <w:pStyle w:val="Akapitzlist"/>
              <w:numPr>
                <w:ilvl w:val="0"/>
                <w:numId w:val="8"/>
              </w:numPr>
              <w:jc w:val="both"/>
            </w:pPr>
            <w:r w:rsidRPr="00471244">
              <w:t>Zbiór danych osobowych w formie papierowej przechowywany jest w zamkniętej niemetalowej szafie.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471244" w:rsidRDefault="00407BB1" w:rsidP="00407BB1">
            <w:pPr>
              <w:pStyle w:val="Akapitzlist"/>
              <w:numPr>
                <w:ilvl w:val="0"/>
                <w:numId w:val="8"/>
              </w:numPr>
              <w:jc w:val="both"/>
            </w:pPr>
            <w:r w:rsidRPr="00471244">
              <w:t>Zbiór danych osobowych w formie papierowej przechowywany jest w zamkniętej metalowej szafie.</w:t>
            </w:r>
          </w:p>
        </w:tc>
      </w:tr>
      <w:tr w:rsidR="00407BB1" w:rsidRPr="00505374" w:rsidTr="00407BB1">
        <w:trPr>
          <w:trHeight w:val="523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471244" w:rsidRDefault="00407BB1" w:rsidP="00407BB1">
            <w:pPr>
              <w:pStyle w:val="Akapitzlist"/>
              <w:numPr>
                <w:ilvl w:val="0"/>
                <w:numId w:val="8"/>
              </w:numPr>
              <w:jc w:val="both"/>
            </w:pPr>
            <w:r w:rsidRPr="00471244">
              <w:t>Zbiór danych osobowych w formie papierowej przechowywany jest w zamkniętym sejfie, lub kasie pancernej.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471244" w:rsidRDefault="00407BB1" w:rsidP="00407BB1">
            <w:pPr>
              <w:pStyle w:val="Akapitzlist"/>
              <w:numPr>
                <w:ilvl w:val="0"/>
                <w:numId w:val="8"/>
              </w:numPr>
              <w:jc w:val="both"/>
            </w:pPr>
            <w:r w:rsidRPr="00471244">
              <w:t>Pomieszczenie, w którym przetwarzane są zbiory danych osobowych, zabezpieczone jest przed skutkami pożaru za pomocą systemu przeciwpożarowego i/lub wolnostojącej gaśnicy.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471244" w:rsidRDefault="00407BB1" w:rsidP="00407BB1">
            <w:pPr>
              <w:pStyle w:val="Akapitzlist"/>
              <w:numPr>
                <w:ilvl w:val="0"/>
                <w:numId w:val="8"/>
              </w:numPr>
              <w:jc w:val="both"/>
            </w:pPr>
            <w:r w:rsidRPr="00471244">
              <w:t>Dokumenty zawierające dane osobowe po ustaniu przydatności są niszczone w sposób mechaniczny za pomocą niszczarek dokumentów.</w:t>
            </w:r>
          </w:p>
        </w:tc>
      </w:tr>
    </w:tbl>
    <w:p w:rsidR="00712B23" w:rsidRDefault="00712B23" w:rsidP="00712B23">
      <w:pPr>
        <w:jc w:val="both"/>
      </w:pPr>
    </w:p>
    <w:p w:rsidR="00712B23" w:rsidRDefault="00712B23" w:rsidP="00712B23">
      <w:pPr>
        <w:pStyle w:val="Akapitzlist"/>
        <w:numPr>
          <w:ilvl w:val="0"/>
          <w:numId w:val="5"/>
        </w:numPr>
        <w:jc w:val="both"/>
      </w:pPr>
      <w:r>
        <w:t>Środki ochrony technicznej:</w:t>
      </w:r>
    </w:p>
    <w:tbl>
      <w:tblPr>
        <w:tblStyle w:val="Tabela-Siatka"/>
        <w:tblW w:w="5000" w:type="pct"/>
        <w:jc w:val="center"/>
        <w:tblBorders>
          <w:top w:val="none" w:sz="0" w:space="0" w:color="auto"/>
          <w:left w:val="none" w:sz="0" w:space="0" w:color="auto"/>
          <w:bottom w:val="dashSmallGap" w:sz="6" w:space="0" w:color="auto"/>
          <w:right w:val="none" w:sz="0" w:space="0" w:color="auto"/>
          <w:insideH w:val="dashSmallGap" w:sz="6" w:space="0" w:color="auto"/>
          <w:insideV w:val="dashSmallGap" w:sz="6" w:space="0" w:color="auto"/>
        </w:tblBorders>
        <w:tblLook w:val="04A0"/>
      </w:tblPr>
      <w:tblGrid>
        <w:gridCol w:w="9288"/>
      </w:tblGrid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Zastosowano urządzenia typu UPS, generator prądu i/lub wydzieloną sieć elektroenergetyczną, chroniące system informatyczny służący do przetwarzania danych osobowych przed skutkami awarii zasilania.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Dostęp do systemu operacyjnego komputera, w którym przetwarzane są dane osobowe zabezpieczony jest za pomocą procesu uwierzytelnienia z wykorzystaniem identyfikatora użytkownika oraz hasła.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Zastosowano systemowe mechanizmy wymuszające okresową zmianę haseł.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Zastosowano system rejestracji dostępu do systemu/zbioru danych osobowych.</w:t>
            </w:r>
          </w:p>
        </w:tc>
      </w:tr>
      <w:tr w:rsidR="00407BB1" w:rsidRPr="00505374" w:rsidTr="00407BB1">
        <w:trPr>
          <w:trHeight w:val="523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 xml:space="preserve">Zastosowano środki ochrony przed szkodliwym oprogramowaniem takim, jak np. robaki, wirusy, konie trojańskie, </w:t>
            </w:r>
            <w:proofErr w:type="spellStart"/>
            <w:r w:rsidRPr="00234917">
              <w:t>rootkity</w:t>
            </w:r>
            <w:proofErr w:type="spellEnd"/>
            <w:r w:rsidRPr="00234917">
              <w:t>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Użyto system Firewall do ochrony dostępu do sieci komputerowej.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Zastosowano środki umożliwiające określenie praw dostępu do wskazanego zakresu danych w ramach przetwarzanego zbioru danych osobowych.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Dostęp do zbioru danych osobowych wymaga uwierzytelnienia z wykorzystaniem identyfikatora użytkownika oraz hasła.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Zastosowano systemowe środki pozwalające na określenie odpowiednich praw dostępu do zasobów informatycznych, w tym zbiorów danych osobowych dla poszczególnych użytkowników systemu informatycznego.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Zastosowano mechanizm wymuszający okresową zmianę haseł dostępu do zbioru danych osobowych.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Zainstalowano wygaszacze ekranów na stanowiskach, na których przetwarzane są dane osobowe.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234917" w:rsidRDefault="00407BB1" w:rsidP="00407BB1">
            <w:pPr>
              <w:pStyle w:val="Akapitzlist"/>
              <w:numPr>
                <w:ilvl w:val="0"/>
                <w:numId w:val="9"/>
              </w:numPr>
              <w:jc w:val="both"/>
            </w:pPr>
            <w:r w:rsidRPr="00234917">
              <w:t>Zastosowano mechanizm automatycznej blokady dostępu do systemu informatycznego służącego do przetwarzania danych osobowych w przypadku dłuższej nieaktywności pracy użytkownika.</w:t>
            </w:r>
          </w:p>
        </w:tc>
      </w:tr>
    </w:tbl>
    <w:p w:rsidR="00712B23" w:rsidRDefault="00712B23" w:rsidP="00712B23">
      <w:pPr>
        <w:jc w:val="both"/>
      </w:pPr>
    </w:p>
    <w:p w:rsidR="00712B23" w:rsidRDefault="00712B23" w:rsidP="00712B23">
      <w:pPr>
        <w:pStyle w:val="Akapitzlist"/>
        <w:numPr>
          <w:ilvl w:val="0"/>
          <w:numId w:val="5"/>
        </w:numPr>
        <w:jc w:val="both"/>
      </w:pPr>
      <w:r>
        <w:t>Środki organizacyjne:</w:t>
      </w:r>
    </w:p>
    <w:tbl>
      <w:tblPr>
        <w:tblStyle w:val="Tabela-Siatka"/>
        <w:tblW w:w="5000" w:type="pct"/>
        <w:jc w:val="center"/>
        <w:tblBorders>
          <w:top w:val="none" w:sz="0" w:space="0" w:color="auto"/>
          <w:left w:val="none" w:sz="0" w:space="0" w:color="auto"/>
          <w:bottom w:val="dashSmallGap" w:sz="6" w:space="0" w:color="auto"/>
          <w:right w:val="none" w:sz="0" w:space="0" w:color="auto"/>
          <w:insideH w:val="dashSmallGap" w:sz="6" w:space="0" w:color="auto"/>
          <w:insideV w:val="dashSmallGap" w:sz="6" w:space="0" w:color="auto"/>
        </w:tblBorders>
        <w:tblLook w:val="04A0"/>
      </w:tblPr>
      <w:tblGrid>
        <w:gridCol w:w="9288"/>
      </w:tblGrid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bottom w:val="single" w:sz="4" w:space="0" w:color="auto"/>
            </w:tcBorders>
            <w:vAlign w:val="center"/>
          </w:tcPr>
          <w:p w:rsidR="00407BB1" w:rsidRPr="00C20D29" w:rsidRDefault="00407BB1" w:rsidP="00407BB1">
            <w:pPr>
              <w:pStyle w:val="Akapitzlist"/>
              <w:numPr>
                <w:ilvl w:val="0"/>
                <w:numId w:val="10"/>
              </w:numPr>
              <w:jc w:val="both"/>
            </w:pPr>
            <w:r w:rsidRPr="00C20D29">
              <w:t>Osoby zatrudnione przy przetwarzaniu danych zostały zaznajomione z przepisami dotyczącymi ochrony danych osobowych.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C20D29" w:rsidRDefault="00407BB1" w:rsidP="00407BB1">
            <w:pPr>
              <w:pStyle w:val="Akapitzlist"/>
              <w:numPr>
                <w:ilvl w:val="0"/>
                <w:numId w:val="10"/>
              </w:numPr>
              <w:jc w:val="both"/>
            </w:pPr>
            <w:r w:rsidRPr="00C20D29">
              <w:t>Przeszkolono osoby zatrudnione przy przetwarzaniu danych osobowych w zakresie zabezpieczeń systemu informatycznego.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C20D29" w:rsidRDefault="00407BB1" w:rsidP="00407BB1">
            <w:pPr>
              <w:pStyle w:val="Akapitzlist"/>
              <w:numPr>
                <w:ilvl w:val="0"/>
                <w:numId w:val="10"/>
              </w:numPr>
              <w:jc w:val="both"/>
            </w:pPr>
            <w:r w:rsidRPr="00C20D29">
              <w:lastRenderedPageBreak/>
              <w:t>Osoby zatrudnione przy przetwarzaniu danych osobowych obowiązane zostały do zachowania ich w tajemnicy.</w:t>
            </w:r>
          </w:p>
        </w:tc>
      </w:tr>
      <w:tr w:rsidR="00407BB1" w:rsidRPr="00505374" w:rsidTr="00407BB1">
        <w:trPr>
          <w:trHeight w:val="523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C20D29" w:rsidRDefault="00407BB1" w:rsidP="00407BB1">
            <w:pPr>
              <w:pStyle w:val="Akapitzlist"/>
              <w:numPr>
                <w:ilvl w:val="0"/>
                <w:numId w:val="10"/>
              </w:numPr>
              <w:jc w:val="both"/>
            </w:pPr>
            <w:r w:rsidRPr="00C20D29">
              <w:t>Monitory komputerów, na których przetwarzane są dane osobowe ustawione są w sposób uniemożliwiający wgląd osobom postronnym w przetwarzane dane.</w:t>
            </w:r>
          </w:p>
        </w:tc>
      </w:tr>
      <w:tr w:rsidR="00407BB1" w:rsidRPr="00505374" w:rsidTr="00407BB1">
        <w:trPr>
          <w:trHeight w:val="551"/>
          <w:jc w:val="center"/>
        </w:trPr>
        <w:tc>
          <w:tcPr>
            <w:tcW w:w="9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7BB1" w:rsidRPr="00C20D29" w:rsidRDefault="00407BB1" w:rsidP="00407BB1">
            <w:pPr>
              <w:pStyle w:val="Akapitzlist"/>
              <w:numPr>
                <w:ilvl w:val="0"/>
                <w:numId w:val="10"/>
              </w:numPr>
              <w:jc w:val="both"/>
            </w:pPr>
            <w:r w:rsidRPr="00C20D29">
              <w:t>Kopie zapasowe zbioru danych osobowych przechowywane są w innym pomieszczeniu niż to, w którym znajduje się serwer, na którym dane osobowe przetwarzane są na bieżąco.</w:t>
            </w:r>
          </w:p>
        </w:tc>
      </w:tr>
    </w:tbl>
    <w:p w:rsidR="003F475C" w:rsidRDefault="003F475C" w:rsidP="00712B23">
      <w:pPr>
        <w:jc w:val="center"/>
      </w:pPr>
    </w:p>
    <w:p w:rsidR="003F475C" w:rsidRDefault="003F475C" w:rsidP="00712B23">
      <w:pPr>
        <w:jc w:val="center"/>
      </w:pPr>
    </w:p>
    <w:p w:rsidR="00712B23" w:rsidRDefault="00712B23" w:rsidP="00712B23">
      <w:pPr>
        <w:jc w:val="center"/>
      </w:pPr>
      <w:r w:rsidRPr="00DB0053">
        <w:t>§10</w:t>
      </w:r>
    </w:p>
    <w:p w:rsidR="00712B23" w:rsidRDefault="00712B23" w:rsidP="00712B23">
      <w:pPr>
        <w:jc w:val="center"/>
      </w:pPr>
      <w:r>
        <w:t xml:space="preserve">Na podstawie art. 37 ustawy o ochronie danych osobowych z dnia 29 sierpnia 1997r.  (Dz. U. 2016 poz. 922 z </w:t>
      </w:r>
      <w:proofErr w:type="spellStart"/>
      <w:r>
        <w:t>późn</w:t>
      </w:r>
      <w:proofErr w:type="spellEnd"/>
      <w:r>
        <w:t>.  zm.), Administrator Danych Osobowych wydaje upoważnienie do przetwarzania danych osobowych.</w:t>
      </w: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3F475C" w:rsidRDefault="003F475C" w:rsidP="00712B23">
      <w:pPr>
        <w:pStyle w:val="Akapitzlist"/>
        <w:jc w:val="both"/>
      </w:pPr>
    </w:p>
    <w:p w:rsidR="00712B23" w:rsidRDefault="00712B23" w:rsidP="00407BB1">
      <w:pPr>
        <w:jc w:val="both"/>
      </w:pPr>
    </w:p>
    <w:p w:rsidR="00712B23" w:rsidRDefault="00712B23" w:rsidP="00712B23">
      <w:pPr>
        <w:pStyle w:val="Akapitzlist"/>
        <w:jc w:val="both"/>
      </w:pPr>
    </w:p>
    <w:p w:rsidR="00712B23" w:rsidRDefault="00712B23" w:rsidP="00712B23">
      <w:pPr>
        <w:jc w:val="both"/>
      </w:pPr>
    </w:p>
    <w:p w:rsidR="00712B23" w:rsidRDefault="005B5B22" w:rsidP="00712B23">
      <w:pPr>
        <w:jc w:val="center"/>
      </w:pPr>
      <w:r>
        <w:t>§11</w:t>
      </w:r>
    </w:p>
    <w:p w:rsidR="00712B23" w:rsidRDefault="00712B23" w:rsidP="00712B23">
      <w:pPr>
        <w:jc w:val="both"/>
      </w:pPr>
      <w:r>
        <w:t xml:space="preserve">Na podstawie art. 36a. 1 ustawy o ochronie danych osobowych z dnia 29 sierpnia 1997r. (Dz. U. 2016, poz. 922 z </w:t>
      </w:r>
      <w:proofErr w:type="spellStart"/>
      <w:r>
        <w:t>późn</w:t>
      </w:r>
      <w:proofErr w:type="spellEnd"/>
      <w:r>
        <w:t>. zm.) Administrator Danych Osobowych wyznacza i upoważnia Administratora Bezpieczeństwa Informacji do zadań wynikających z art. 36a. 2</w:t>
      </w:r>
    </w:p>
    <w:p w:rsidR="00712B23" w:rsidRDefault="00712B23" w:rsidP="00712B23">
      <w:pPr>
        <w:jc w:val="both"/>
      </w:pPr>
    </w:p>
    <w:p w:rsidR="00712B23" w:rsidRPr="00BD4662" w:rsidRDefault="00712B23" w:rsidP="00712B23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tbl>
      <w:tblPr>
        <w:tblStyle w:val="GridTable5DarkAccent1"/>
        <w:tblW w:w="5000" w:type="pct"/>
        <w:tblLook w:val="04A0"/>
      </w:tblPr>
      <w:tblGrid>
        <w:gridCol w:w="4644"/>
        <w:gridCol w:w="4644"/>
      </w:tblGrid>
      <w:tr w:rsidR="00712B23" w:rsidRPr="00BD4662" w:rsidTr="009C527B">
        <w:trPr>
          <w:cnfStyle w:val="100000000000"/>
          <w:trHeight w:hRule="exact" w:val="567"/>
        </w:trPr>
        <w:tc>
          <w:tcPr>
            <w:cnfStyle w:val="001000000000"/>
            <w:tcW w:w="4606" w:type="dxa"/>
            <w:vAlign w:val="center"/>
          </w:tcPr>
          <w:p w:rsidR="00712B23" w:rsidRPr="00BD4662" w:rsidRDefault="00712B23" w:rsidP="009C527B">
            <w:pPr>
              <w:jc w:val="center"/>
              <w:rPr>
                <w:rFonts w:ascii="Calibri" w:eastAsia="Calibri" w:hAnsi="Calibri" w:cs="Times New Roman"/>
              </w:rPr>
            </w:pPr>
            <w:r w:rsidRPr="00BD4662">
              <w:rPr>
                <w:rFonts w:ascii="Calibri" w:eastAsia="Calibri" w:hAnsi="Calibri" w:cs="Times New Roman"/>
              </w:rPr>
              <w:t>Nazwisko Administratora Danych Osobowych</w:t>
            </w:r>
          </w:p>
        </w:tc>
        <w:tc>
          <w:tcPr>
            <w:tcW w:w="4606" w:type="dxa"/>
            <w:shd w:val="clear" w:color="auto" w:fill="DBE5F1" w:themeFill="accent1" w:themeFillTint="33"/>
            <w:vAlign w:val="center"/>
          </w:tcPr>
          <w:p w:rsidR="00712B23" w:rsidRPr="005D6DA7" w:rsidRDefault="005D6DA7" w:rsidP="009C527B">
            <w:pPr>
              <w:jc w:val="center"/>
              <w:cnfStyle w:val="100000000000"/>
              <w:rPr>
                <w:rFonts w:ascii="Calibri" w:eastAsia="Calibri" w:hAnsi="Calibri" w:cs="Times New Roman"/>
                <w:color w:val="000000" w:themeColor="text1"/>
              </w:rPr>
            </w:pPr>
            <w:proofErr w:type="spellStart"/>
            <w:r>
              <w:rPr>
                <w:rFonts w:ascii="Calibri" w:eastAsia="Calibri" w:hAnsi="Calibri" w:cs="Times New Roman"/>
                <w:color w:val="000000" w:themeColor="text1"/>
              </w:rPr>
              <w:t>Horbanowicz</w:t>
            </w:r>
            <w:proofErr w:type="spellEnd"/>
            <w:r>
              <w:rPr>
                <w:rFonts w:ascii="Calibri" w:eastAsia="Calibri" w:hAnsi="Calibri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color w:val="000000" w:themeColor="text1"/>
              </w:rPr>
              <w:t>Ryszrd</w:t>
            </w:r>
            <w:proofErr w:type="spellEnd"/>
          </w:p>
        </w:tc>
      </w:tr>
      <w:tr w:rsidR="00712B23" w:rsidRPr="00BD4662" w:rsidTr="009C527B">
        <w:trPr>
          <w:cnfStyle w:val="000000100000"/>
          <w:trHeight w:hRule="exact" w:val="567"/>
        </w:trPr>
        <w:tc>
          <w:tcPr>
            <w:cnfStyle w:val="001000000000"/>
            <w:tcW w:w="4606" w:type="dxa"/>
            <w:vAlign w:val="center"/>
          </w:tcPr>
          <w:p w:rsidR="00712B23" w:rsidRPr="00BD4662" w:rsidRDefault="00712B23" w:rsidP="009C527B">
            <w:pPr>
              <w:jc w:val="center"/>
              <w:rPr>
                <w:rFonts w:ascii="Calibri" w:eastAsia="Calibri" w:hAnsi="Calibri" w:cs="Times New Roman"/>
              </w:rPr>
            </w:pPr>
            <w:r w:rsidRPr="00BD4662">
              <w:rPr>
                <w:rFonts w:ascii="Calibri" w:eastAsia="Calibri" w:hAnsi="Calibri" w:cs="Times New Roman"/>
              </w:rPr>
              <w:t>Nazwa podmiotu</w:t>
            </w:r>
          </w:p>
        </w:tc>
        <w:tc>
          <w:tcPr>
            <w:tcW w:w="4606" w:type="dxa"/>
            <w:vAlign w:val="center"/>
          </w:tcPr>
          <w:p w:rsidR="00712B23" w:rsidRPr="00BD4662" w:rsidRDefault="005D6DA7" w:rsidP="009C527B">
            <w:pPr>
              <w:jc w:val="center"/>
              <w:cnfStyle w:val="00000010000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Inspekcja Weterynaryjna Powiatowy Inspektorat</w:t>
            </w:r>
            <w:r w:rsidR="001C3BE8">
              <w:rPr>
                <w:rFonts w:ascii="Calibri" w:eastAsia="Calibri" w:hAnsi="Calibri" w:cs="Times New Roman"/>
              </w:rPr>
              <w:t xml:space="preserve"> Weterynarii w Myśliborzu</w:t>
            </w:r>
          </w:p>
        </w:tc>
      </w:tr>
      <w:tr w:rsidR="00712B23" w:rsidRPr="00BD4662" w:rsidTr="009C527B">
        <w:trPr>
          <w:trHeight w:hRule="exact" w:val="567"/>
        </w:trPr>
        <w:tc>
          <w:tcPr>
            <w:cnfStyle w:val="001000000000"/>
            <w:tcW w:w="4606" w:type="dxa"/>
            <w:vAlign w:val="center"/>
          </w:tcPr>
          <w:p w:rsidR="00712B23" w:rsidRPr="00BD4662" w:rsidRDefault="00712B23" w:rsidP="009C527B">
            <w:pPr>
              <w:jc w:val="center"/>
              <w:rPr>
                <w:rFonts w:ascii="Calibri" w:eastAsia="Calibri" w:hAnsi="Calibri" w:cs="Times New Roman"/>
              </w:rPr>
            </w:pPr>
            <w:r w:rsidRPr="00BD4662">
              <w:rPr>
                <w:rFonts w:ascii="Calibri" w:eastAsia="Calibri" w:hAnsi="Calibri" w:cs="Times New Roman"/>
              </w:rPr>
              <w:t>Adres podmiotu</w:t>
            </w:r>
          </w:p>
        </w:tc>
        <w:tc>
          <w:tcPr>
            <w:tcW w:w="4606" w:type="dxa"/>
            <w:vAlign w:val="center"/>
          </w:tcPr>
          <w:p w:rsidR="00712B23" w:rsidRPr="00BD4662" w:rsidRDefault="001C3BE8" w:rsidP="001C3BE8">
            <w:pPr>
              <w:jc w:val="center"/>
              <w:cnfStyle w:val="00000000000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Ul Północna 15, 74-300 Myślibórz</w:t>
            </w:r>
          </w:p>
        </w:tc>
      </w:tr>
      <w:tr w:rsidR="00712B23" w:rsidRPr="00BD4662" w:rsidTr="009C527B">
        <w:trPr>
          <w:cnfStyle w:val="000000100000"/>
          <w:trHeight w:hRule="exact" w:val="567"/>
        </w:trPr>
        <w:tc>
          <w:tcPr>
            <w:cnfStyle w:val="001000000000"/>
            <w:tcW w:w="4606" w:type="dxa"/>
            <w:vAlign w:val="center"/>
          </w:tcPr>
          <w:p w:rsidR="00712B23" w:rsidRPr="00BD4662" w:rsidRDefault="00712B23" w:rsidP="009C527B">
            <w:pPr>
              <w:jc w:val="center"/>
              <w:rPr>
                <w:rFonts w:ascii="Calibri" w:eastAsia="Calibri" w:hAnsi="Calibri" w:cs="Times New Roman"/>
              </w:rPr>
            </w:pPr>
            <w:r w:rsidRPr="00BD4662">
              <w:rPr>
                <w:rFonts w:ascii="Calibri" w:eastAsia="Calibri" w:hAnsi="Calibri" w:cs="Times New Roman"/>
              </w:rPr>
              <w:t>NIP podmiotu</w:t>
            </w:r>
          </w:p>
        </w:tc>
        <w:tc>
          <w:tcPr>
            <w:tcW w:w="4606" w:type="dxa"/>
            <w:vAlign w:val="center"/>
          </w:tcPr>
          <w:p w:rsidR="00712B23" w:rsidRPr="00BD4662" w:rsidRDefault="001C3BE8" w:rsidP="009C527B">
            <w:pPr>
              <w:jc w:val="center"/>
              <w:cnfStyle w:val="00000010000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5971490647</w:t>
            </w:r>
          </w:p>
        </w:tc>
      </w:tr>
    </w:tbl>
    <w:p w:rsidR="00712B23" w:rsidRPr="00BD4662" w:rsidRDefault="00712B23" w:rsidP="00712B23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tbl>
      <w:tblPr>
        <w:tblStyle w:val="GridTable5DarkAccent1"/>
        <w:tblW w:w="5000" w:type="pct"/>
        <w:tblLook w:val="04A0"/>
      </w:tblPr>
      <w:tblGrid>
        <w:gridCol w:w="4644"/>
        <w:gridCol w:w="4644"/>
      </w:tblGrid>
      <w:tr w:rsidR="00712B23" w:rsidRPr="00BD4662" w:rsidTr="009C527B">
        <w:trPr>
          <w:cnfStyle w:val="100000000000"/>
          <w:trHeight w:val="567"/>
        </w:trPr>
        <w:tc>
          <w:tcPr>
            <w:cnfStyle w:val="001000000000"/>
            <w:tcW w:w="4606" w:type="dxa"/>
            <w:vAlign w:val="center"/>
          </w:tcPr>
          <w:p w:rsidR="00712B23" w:rsidRPr="00BD4662" w:rsidRDefault="00712B23" w:rsidP="009C527B">
            <w:pPr>
              <w:jc w:val="center"/>
              <w:rPr>
                <w:rFonts w:ascii="Calibri" w:eastAsia="Calibri" w:hAnsi="Calibri" w:cs="Times New Roman"/>
              </w:rPr>
            </w:pPr>
            <w:r w:rsidRPr="00BD4662">
              <w:rPr>
                <w:rFonts w:ascii="Calibri" w:eastAsia="Calibri" w:hAnsi="Calibri" w:cs="Times New Roman"/>
              </w:rPr>
              <w:t>Administrator Bezpieczeństwa Informacji</w:t>
            </w:r>
          </w:p>
        </w:tc>
        <w:tc>
          <w:tcPr>
            <w:tcW w:w="4606" w:type="dxa"/>
            <w:shd w:val="clear" w:color="auto" w:fill="DBE5F1" w:themeFill="accent1" w:themeFillTint="33"/>
            <w:vAlign w:val="center"/>
          </w:tcPr>
          <w:p w:rsidR="00712B23" w:rsidRPr="001C3BE8" w:rsidRDefault="001C3BE8" w:rsidP="009C527B">
            <w:pPr>
              <w:jc w:val="center"/>
              <w:cnfStyle w:val="100000000000"/>
              <w:rPr>
                <w:rFonts w:ascii="Calibri" w:eastAsia="Calibri" w:hAnsi="Calibri" w:cs="Times New Roman"/>
                <w:color w:val="000000" w:themeColor="text1"/>
              </w:rPr>
            </w:pPr>
            <w:r>
              <w:rPr>
                <w:rFonts w:ascii="Calibri" w:eastAsia="Calibri" w:hAnsi="Calibri" w:cs="Times New Roman"/>
                <w:color w:val="000000" w:themeColor="text1"/>
              </w:rPr>
              <w:t xml:space="preserve">Hanna </w:t>
            </w:r>
            <w:proofErr w:type="spellStart"/>
            <w:r>
              <w:rPr>
                <w:rFonts w:ascii="Calibri" w:eastAsia="Calibri" w:hAnsi="Calibri" w:cs="Times New Roman"/>
                <w:color w:val="000000" w:themeColor="text1"/>
              </w:rPr>
              <w:t>Wardęcka</w:t>
            </w:r>
            <w:proofErr w:type="spellEnd"/>
          </w:p>
        </w:tc>
      </w:tr>
      <w:tr w:rsidR="00712B23" w:rsidRPr="00BD4662" w:rsidTr="009C527B">
        <w:trPr>
          <w:cnfStyle w:val="000000100000"/>
          <w:trHeight w:val="567"/>
        </w:trPr>
        <w:tc>
          <w:tcPr>
            <w:cnfStyle w:val="001000000000"/>
            <w:tcW w:w="4606" w:type="dxa"/>
            <w:vAlign w:val="center"/>
          </w:tcPr>
          <w:p w:rsidR="00712B23" w:rsidRPr="00BD4662" w:rsidRDefault="00712B23" w:rsidP="009C527B">
            <w:pPr>
              <w:jc w:val="center"/>
              <w:rPr>
                <w:rFonts w:ascii="Calibri" w:eastAsia="Calibri" w:hAnsi="Calibri" w:cs="Times New Roman"/>
              </w:rPr>
            </w:pPr>
            <w:r w:rsidRPr="00BD4662">
              <w:rPr>
                <w:rFonts w:ascii="Calibri" w:eastAsia="Calibri" w:hAnsi="Calibri" w:cs="Times New Roman"/>
              </w:rPr>
              <w:t>PESEL Administratora Bezpieczeństwa Informacji</w:t>
            </w:r>
          </w:p>
        </w:tc>
        <w:tc>
          <w:tcPr>
            <w:tcW w:w="4606" w:type="dxa"/>
            <w:vAlign w:val="center"/>
          </w:tcPr>
          <w:p w:rsidR="00712B23" w:rsidRPr="00BD4662" w:rsidRDefault="00712B23" w:rsidP="009C527B">
            <w:pPr>
              <w:jc w:val="center"/>
              <w:cnfStyle w:val="000000100000"/>
              <w:rPr>
                <w:rFonts w:ascii="Calibri" w:eastAsia="Calibri" w:hAnsi="Calibri" w:cs="Times New Roman"/>
              </w:rPr>
            </w:pPr>
          </w:p>
        </w:tc>
      </w:tr>
    </w:tbl>
    <w:p w:rsidR="00712B23" w:rsidRPr="00BD4662" w:rsidRDefault="00712B23" w:rsidP="00712B23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712B23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9C527B" w:rsidRDefault="009C527B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  <w:r w:rsidRPr="00BD4662">
        <w:rPr>
          <w:rFonts w:ascii="Calibri" w:eastAsia="Calibri" w:hAnsi="Calibri" w:cs="Times New Roman"/>
        </w:rPr>
        <w:t xml:space="preserve">Upoważnienie jest ważne od dnia </w:t>
      </w:r>
      <w:r w:rsidRPr="00BD4662">
        <w:rPr>
          <w:rFonts w:ascii="Calibri" w:eastAsia="Calibri" w:hAnsi="Calibri" w:cs="Times New Roman"/>
          <w:b/>
          <w:highlight w:val="yellow"/>
        </w:rPr>
        <w:t>[DATA]</w:t>
      </w:r>
      <w:r w:rsidRPr="00BD4662">
        <w:rPr>
          <w:rFonts w:ascii="Calibri" w:eastAsia="Calibri" w:hAnsi="Calibri" w:cs="Times New Roman"/>
        </w:rPr>
        <w:t xml:space="preserve"> do czasu jego odwołania przez Administratora Danych Osobowych.</w:t>
      </w: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  <w:r w:rsidRPr="00BD4662">
        <w:rPr>
          <w:rFonts w:ascii="Calibri" w:eastAsia="Calibri" w:hAnsi="Calibri" w:cs="Times New Roman"/>
        </w:rPr>
        <w:t>Obowiązki Administratora Bezpieczeństwa Informacji określa art. 36a ust. 2 ustawy o ochronie danych osobowych z dnia 29 sierpnia 1997r. (Dz. U. 201</w:t>
      </w:r>
      <w:r>
        <w:rPr>
          <w:rFonts w:ascii="Calibri" w:eastAsia="Calibri" w:hAnsi="Calibri" w:cs="Times New Roman"/>
        </w:rPr>
        <w:t>6</w:t>
      </w:r>
      <w:r w:rsidRPr="00BD4662">
        <w:rPr>
          <w:rFonts w:ascii="Calibri" w:eastAsia="Calibri" w:hAnsi="Calibri" w:cs="Times New Roman"/>
        </w:rPr>
        <w:t xml:space="preserve">r. poz. </w:t>
      </w:r>
      <w:r>
        <w:rPr>
          <w:rFonts w:ascii="Calibri" w:eastAsia="Calibri" w:hAnsi="Calibri" w:cs="Times New Roman"/>
        </w:rPr>
        <w:t>922</w:t>
      </w:r>
      <w:r w:rsidRPr="00BD4662">
        <w:rPr>
          <w:rFonts w:ascii="Calibri" w:eastAsia="Calibri" w:hAnsi="Calibri" w:cs="Times New Roman"/>
        </w:rPr>
        <w:t xml:space="preserve"> z </w:t>
      </w:r>
      <w:proofErr w:type="spellStart"/>
      <w:r w:rsidRPr="00BD4662">
        <w:rPr>
          <w:rFonts w:ascii="Calibri" w:eastAsia="Calibri" w:hAnsi="Calibri" w:cs="Times New Roman"/>
        </w:rPr>
        <w:t>późn</w:t>
      </w:r>
      <w:proofErr w:type="spellEnd"/>
      <w:r w:rsidRPr="00BD4662">
        <w:rPr>
          <w:rFonts w:ascii="Calibri" w:eastAsia="Calibri" w:hAnsi="Calibri" w:cs="Times New Roman"/>
        </w:rPr>
        <w:t>. Zm.)</w:t>
      </w: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  <w:r w:rsidRPr="00BD4662">
        <w:rPr>
          <w:rFonts w:ascii="Calibri" w:eastAsia="Calibri" w:hAnsi="Calibri" w:cs="Times New Roman"/>
        </w:rPr>
        <w:t>Ja, niżej podpisany oświadczam, że spełniam wszystkie przesłanki prawne zawarte w art. 36a ust. 7, czyli:</w:t>
      </w: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Pr="00BD4662" w:rsidRDefault="00712B23" w:rsidP="00712B23">
      <w:pPr>
        <w:numPr>
          <w:ilvl w:val="0"/>
          <w:numId w:val="7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BD4662">
        <w:rPr>
          <w:rFonts w:ascii="Calibri" w:eastAsia="Calibri" w:hAnsi="Calibri" w:cs="Times New Roman"/>
        </w:rPr>
        <w:t>Korzystam z pełni praw publicznych i posiadam zdolność do czynności prawnych,</w:t>
      </w:r>
    </w:p>
    <w:p w:rsidR="00712B23" w:rsidRPr="00BD4662" w:rsidRDefault="00712B23" w:rsidP="00712B23">
      <w:pPr>
        <w:numPr>
          <w:ilvl w:val="0"/>
          <w:numId w:val="7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BD4662">
        <w:rPr>
          <w:rFonts w:ascii="Calibri" w:eastAsia="Calibri" w:hAnsi="Calibri" w:cs="Times New Roman"/>
        </w:rPr>
        <w:t>Jestem osobą niekaraną za czyny popełnione umyślnie,</w:t>
      </w:r>
    </w:p>
    <w:p w:rsidR="00712B23" w:rsidRPr="00BD4662" w:rsidRDefault="00712B23" w:rsidP="00712B23">
      <w:pPr>
        <w:numPr>
          <w:ilvl w:val="0"/>
          <w:numId w:val="7"/>
        </w:numPr>
        <w:spacing w:after="0" w:line="240" w:lineRule="auto"/>
        <w:contextualSpacing/>
        <w:rPr>
          <w:rFonts w:ascii="Calibri" w:eastAsia="Calibri" w:hAnsi="Calibri" w:cs="Times New Roman"/>
        </w:rPr>
      </w:pPr>
      <w:r w:rsidRPr="00BD4662">
        <w:rPr>
          <w:rFonts w:ascii="Calibri" w:eastAsia="Calibri" w:hAnsi="Calibri" w:cs="Times New Roman"/>
        </w:rPr>
        <w:t>Posiadam odpowiednią wiedzę z zakresu ochrony danych osobowych.</w:t>
      </w: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Pr="00BD4662" w:rsidRDefault="00712B23" w:rsidP="00712B23">
      <w:pPr>
        <w:spacing w:after="0" w:line="240" w:lineRule="auto"/>
        <w:rPr>
          <w:rFonts w:ascii="Calibri" w:eastAsia="Calibri" w:hAnsi="Calibri" w:cs="Times New Roman"/>
        </w:rPr>
      </w:pPr>
    </w:p>
    <w:p w:rsidR="00712B23" w:rsidRPr="00BD4662" w:rsidRDefault="00712B23" w:rsidP="00712B23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BD4662">
        <w:rPr>
          <w:rFonts w:ascii="Calibri" w:eastAsia="Calibri" w:hAnsi="Calibri" w:cs="Times New Roman"/>
        </w:rPr>
        <w:t>……………………………………………………</w:t>
      </w:r>
      <w:r w:rsidRPr="00BD4662">
        <w:rPr>
          <w:rFonts w:ascii="Calibri" w:eastAsia="Calibri" w:hAnsi="Calibri" w:cs="Times New Roman"/>
        </w:rPr>
        <w:tab/>
      </w:r>
      <w:r w:rsidRPr="00BD4662">
        <w:rPr>
          <w:rFonts w:ascii="Calibri" w:eastAsia="Calibri" w:hAnsi="Calibri" w:cs="Times New Roman"/>
        </w:rPr>
        <w:tab/>
        <w:t>.……..………………………………………………………</w:t>
      </w:r>
    </w:p>
    <w:p w:rsidR="00712B23" w:rsidRPr="00BD4662" w:rsidRDefault="00712B23" w:rsidP="00712B23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BD4662">
        <w:rPr>
          <w:rFonts w:ascii="Calibri" w:eastAsia="Calibri" w:hAnsi="Calibri" w:cs="Times New Roman"/>
        </w:rPr>
        <w:t>Administrator Danych Osobowych                         Administrator Bezpieczeństwa Informacji</w:t>
      </w:r>
    </w:p>
    <w:p w:rsidR="00052E4C" w:rsidRPr="00B17F55" w:rsidRDefault="00052E4C" w:rsidP="00B17F55">
      <w:bookmarkStart w:id="0" w:name="_GoBack"/>
      <w:bookmarkEnd w:id="0"/>
    </w:p>
    <w:sectPr w:rsidR="00052E4C" w:rsidRPr="00B17F55" w:rsidSect="00A322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D3B" w:rsidRDefault="000B2D3B" w:rsidP="00B17F55">
      <w:pPr>
        <w:spacing w:after="0" w:line="240" w:lineRule="auto"/>
      </w:pPr>
      <w:r>
        <w:separator/>
      </w:r>
    </w:p>
  </w:endnote>
  <w:endnote w:type="continuationSeparator" w:id="0">
    <w:p w:rsidR="000B2D3B" w:rsidRDefault="000B2D3B" w:rsidP="00B17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HICHDK+TimesNewRoman">
    <w:altName w:val="'Times Ne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F68" w:rsidRDefault="00824F6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55" w:rsidRPr="00824F68" w:rsidRDefault="00B17F55" w:rsidP="00824F6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4F68" w:rsidRDefault="00824F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D3B" w:rsidRDefault="000B2D3B" w:rsidP="00B17F55">
      <w:pPr>
        <w:spacing w:after="0" w:line="240" w:lineRule="auto"/>
      </w:pPr>
      <w:r>
        <w:separator/>
      </w:r>
    </w:p>
  </w:footnote>
  <w:footnote w:type="continuationSeparator" w:id="0">
    <w:p w:rsidR="000B2D3B" w:rsidRDefault="000B2D3B" w:rsidP="00B17F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55" w:rsidRDefault="001371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2602547" o:spid="_x0000_s2050" type="#_x0000_t75" style="position:absolute;margin-left:0;margin-top:0;width:187.45pt;height:187.45pt;z-index:-251657216;mso-position-horizontal:center;mso-position-horizontal-relative:margin;mso-position-vertical:center;mso-position-vertical-relative:margin" o:allowincell="f">
          <v:imagedata r:id="rId1" o:title="edu odo — kopi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55" w:rsidRDefault="001371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2602548" o:spid="_x0000_s2051" type="#_x0000_t75" style="position:absolute;margin-left:0;margin-top:0;width:187.45pt;height:187.45pt;z-index:-251656192;mso-position-horizontal:center;mso-position-horizontal-relative:margin;mso-position-vertical:center;mso-position-vertical-relative:margin" o:allowincell="f">
          <v:imagedata r:id="rId1" o:title="edu odo — kopi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F55" w:rsidRDefault="001371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2602546" o:spid="_x0000_s2049" type="#_x0000_t75" style="position:absolute;margin-left:0;margin-top:0;width:187.45pt;height:187.45pt;z-index:-251658240;mso-position-horizontal:center;mso-position-horizontal-relative:margin;mso-position-vertical:center;mso-position-vertical-relative:margin" o:allowincell="f">
          <v:imagedata r:id="rId1" o:title="edu odo — kopi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B1E35"/>
    <w:multiLevelType w:val="hybridMultilevel"/>
    <w:tmpl w:val="1DDCD7AC"/>
    <w:lvl w:ilvl="0" w:tplc="BADE5F1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34DA0"/>
    <w:multiLevelType w:val="hybridMultilevel"/>
    <w:tmpl w:val="E57E9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7099B"/>
    <w:multiLevelType w:val="hybridMultilevel"/>
    <w:tmpl w:val="55E6E0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9B275C"/>
    <w:multiLevelType w:val="hybridMultilevel"/>
    <w:tmpl w:val="5A68A3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1857E4"/>
    <w:multiLevelType w:val="hybridMultilevel"/>
    <w:tmpl w:val="1038B3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20476"/>
    <w:multiLevelType w:val="hybridMultilevel"/>
    <w:tmpl w:val="ADBEE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25556F"/>
    <w:multiLevelType w:val="hybridMultilevel"/>
    <w:tmpl w:val="70DC0C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F06DF5"/>
    <w:multiLevelType w:val="hybridMultilevel"/>
    <w:tmpl w:val="42CA8B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611120"/>
    <w:multiLevelType w:val="hybridMultilevel"/>
    <w:tmpl w:val="6E18FF2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AFA3F63"/>
    <w:multiLevelType w:val="hybridMultilevel"/>
    <w:tmpl w:val="D7567E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10242">
      <o:colormru v:ext="edit" colors="#3c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17F55"/>
    <w:rsid w:val="00015325"/>
    <w:rsid w:val="00052E4C"/>
    <w:rsid w:val="000B2D3B"/>
    <w:rsid w:val="001371C8"/>
    <w:rsid w:val="001B2106"/>
    <w:rsid w:val="001C3BE8"/>
    <w:rsid w:val="002C5E91"/>
    <w:rsid w:val="002E7F95"/>
    <w:rsid w:val="003C054D"/>
    <w:rsid w:val="003F475C"/>
    <w:rsid w:val="00407BB1"/>
    <w:rsid w:val="0041081E"/>
    <w:rsid w:val="004A5D76"/>
    <w:rsid w:val="00504C67"/>
    <w:rsid w:val="00525C1E"/>
    <w:rsid w:val="0058478B"/>
    <w:rsid w:val="005B5B22"/>
    <w:rsid w:val="005D6DA7"/>
    <w:rsid w:val="006477AB"/>
    <w:rsid w:val="00712B23"/>
    <w:rsid w:val="007155E3"/>
    <w:rsid w:val="007333B8"/>
    <w:rsid w:val="00780F19"/>
    <w:rsid w:val="00824F68"/>
    <w:rsid w:val="008401BB"/>
    <w:rsid w:val="00925A06"/>
    <w:rsid w:val="00980D12"/>
    <w:rsid w:val="009C527B"/>
    <w:rsid w:val="00A32271"/>
    <w:rsid w:val="00AE088D"/>
    <w:rsid w:val="00B17F55"/>
    <w:rsid w:val="00C0002D"/>
    <w:rsid w:val="00C05DE2"/>
    <w:rsid w:val="00C7429D"/>
    <w:rsid w:val="00C8130B"/>
    <w:rsid w:val="00CC714E"/>
    <w:rsid w:val="00D022F5"/>
    <w:rsid w:val="00D73CFE"/>
    <w:rsid w:val="00DF04FA"/>
    <w:rsid w:val="00E1289A"/>
    <w:rsid w:val="00E61472"/>
    <w:rsid w:val="00E64A91"/>
    <w:rsid w:val="00FB1D10"/>
    <w:rsid w:val="00FC4D54"/>
    <w:rsid w:val="00FF0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3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17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7F55"/>
  </w:style>
  <w:style w:type="paragraph" w:styleId="Stopka">
    <w:name w:val="footer"/>
    <w:basedOn w:val="Normalny"/>
    <w:link w:val="StopkaZnak"/>
    <w:uiPriority w:val="99"/>
    <w:unhideWhenUsed/>
    <w:rsid w:val="00B17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F55"/>
  </w:style>
  <w:style w:type="paragraph" w:styleId="Tekstdymka">
    <w:name w:val="Balloon Text"/>
    <w:basedOn w:val="Normalny"/>
    <w:link w:val="TekstdymkaZnak"/>
    <w:uiPriority w:val="99"/>
    <w:semiHidden/>
    <w:unhideWhenUsed/>
    <w:rsid w:val="00B17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7F5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17F55"/>
    <w:pPr>
      <w:ind w:left="720"/>
      <w:contextualSpacing/>
    </w:pPr>
  </w:style>
  <w:style w:type="table" w:styleId="Tabela-Siatka">
    <w:name w:val="Table Grid"/>
    <w:basedOn w:val="Standardowy"/>
    <w:uiPriority w:val="59"/>
    <w:rsid w:val="00712B2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omylnaczcionkaakapitu1">
    <w:name w:val="Domyślna czcionka akapitu1"/>
    <w:rsid w:val="00712B23"/>
  </w:style>
  <w:style w:type="table" w:customStyle="1" w:styleId="GridTable5DarkAccent1">
    <w:name w:val="Grid Table 5 Dark Accent 1"/>
    <w:basedOn w:val="Standardowy"/>
    <w:uiPriority w:val="50"/>
    <w:rsid w:val="002C5E9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GridTable6ColorfulAccent1">
    <w:name w:val="Grid Table 6 Colorful Accent 1"/>
    <w:basedOn w:val="Standardowy"/>
    <w:uiPriority w:val="51"/>
    <w:rsid w:val="003F475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1LightAccent1">
    <w:name w:val="Grid Table 1 Light Accent 1"/>
    <w:basedOn w:val="Standardowy"/>
    <w:uiPriority w:val="46"/>
    <w:rsid w:val="003F47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1">
    <w:name w:val="Grid Table 2 Accent 1"/>
    <w:basedOn w:val="Standardowy"/>
    <w:uiPriority w:val="47"/>
    <w:rsid w:val="003F47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4Accent1">
    <w:name w:val="Grid Table 4 Accent 1"/>
    <w:basedOn w:val="Standardowy"/>
    <w:uiPriority w:val="49"/>
    <w:rsid w:val="003F47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TableContents">
    <w:name w:val="Table Contents"/>
    <w:basedOn w:val="Normalny"/>
    <w:rsid w:val="00780F19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925A06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56404-05B6-4CB6-8136-C73467EB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1980</Words>
  <Characters>11881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Cnota</dc:creator>
  <cp:lastModifiedBy>Ryszard</cp:lastModifiedBy>
  <cp:revision>21</cp:revision>
  <cp:lastPrinted>2017-06-08T11:06:00Z</cp:lastPrinted>
  <dcterms:created xsi:type="dcterms:W3CDTF">2017-06-08T11:17:00Z</dcterms:created>
  <dcterms:modified xsi:type="dcterms:W3CDTF">2018-06-12T08:00:00Z</dcterms:modified>
</cp:coreProperties>
</file>